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6011"/>
      </w:tblGrid>
      <w:tr w:rsidR="00D61BDE">
        <w:trPr>
          <w:tblCellSpacing w:w="0" w:type="dxa"/>
        </w:trPr>
        <w:tc>
          <w:tcPr>
            <w:tcW w:w="3345" w:type="dxa"/>
            <w:hideMark/>
          </w:tcPr>
          <w:p w:rsidR="00D61BDE" w:rsidRPr="007B0674" w:rsidRDefault="00FB29A2">
            <w:pPr>
              <w:spacing w:before="100" w:beforeAutospacing="1" w:after="100" w:afterAutospacing="1"/>
              <w:jc w:val="center"/>
              <w:rPr>
                <w:rFonts w:eastAsia="Times New Roman"/>
                <w:sz w:val="26"/>
                <w:szCs w:val="26"/>
              </w:rPr>
            </w:pPr>
            <w:r w:rsidRPr="007B0674">
              <w:rPr>
                <w:rFonts w:eastAsia="Times New Roman"/>
                <w:b/>
                <w:bCs/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3EFAD3" wp14:editId="142935D0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403860</wp:posOffset>
                      </wp:positionV>
                      <wp:extent cx="8096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31.8pt" to="109.4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UKtQEAALYDAAAOAAAAZHJzL2Uyb0RvYy54bWysU8GO0zAQvSPxD5bvNGm1rJa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" strokecolor="black [3040]"/>
                  </w:pict>
                </mc:Fallback>
              </mc:AlternateContent>
            </w:r>
            <w:r w:rsidRPr="007B0674">
              <w:rPr>
                <w:rFonts w:eastAsia="Times New Roman"/>
                <w:b/>
                <w:bCs/>
                <w:sz w:val="26"/>
                <w:szCs w:val="26"/>
              </w:rPr>
              <w:t>ỦY BAN NHÂN DÂN</w:t>
            </w:r>
            <w:r w:rsidRPr="007B0674">
              <w:rPr>
                <w:rFonts w:eastAsia="Times New Roman"/>
                <w:b/>
                <w:bCs/>
                <w:sz w:val="26"/>
                <w:szCs w:val="26"/>
              </w:rPr>
              <w:br/>
              <w:t>TỈNH THANH HÓA</w:t>
            </w:r>
          </w:p>
        </w:tc>
        <w:tc>
          <w:tcPr>
            <w:tcW w:w="6011" w:type="dxa"/>
            <w:hideMark/>
          </w:tcPr>
          <w:p w:rsidR="00D61BDE" w:rsidRDefault="00FB29A2">
            <w:pPr>
              <w:spacing w:before="100" w:beforeAutospacing="1" w:after="12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noProof/>
                <w:sz w:val="28"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419735</wp:posOffset>
                      </wp:positionV>
                      <wp:extent cx="21526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33.05pt" to="245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" strokecolor="black [3040]"/>
                  </w:pict>
                </mc:Fallback>
              </mc:AlternateContent>
            </w:r>
            <w:r w:rsidR="007B0674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3602B8">
              <w:rPr>
                <w:rFonts w:eastAsia="Times New Roman"/>
                <w:b/>
                <w:bCs/>
                <w:sz w:val="28"/>
                <w:szCs w:val="28"/>
              </w:rPr>
              <w:t xml:space="preserve">    </w:t>
            </w:r>
            <w:r w:rsidRPr="007B0674">
              <w:rPr>
                <w:rFonts w:eastAsia="Times New Roman"/>
                <w:b/>
                <w:bCs/>
                <w:sz w:val="26"/>
                <w:szCs w:val="26"/>
              </w:rPr>
              <w:t>CỘNG HÒA XÃ HỘI CHỦ NGHĨA VIỆT NAM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="007B0674">
              <w:rPr>
                <w:rFonts w:eastAsia="Times New Roman"/>
                <w:b/>
                <w:bCs/>
                <w:sz w:val="28"/>
                <w:szCs w:val="28"/>
              </w:rPr>
              <w:t xml:space="preserve">   </w:t>
            </w:r>
            <w:r w:rsidR="003602B8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r w:rsidR="007B067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D61BDE">
        <w:trPr>
          <w:tblCellSpacing w:w="0" w:type="dxa"/>
        </w:trPr>
        <w:tc>
          <w:tcPr>
            <w:tcW w:w="3345" w:type="dxa"/>
            <w:hideMark/>
          </w:tcPr>
          <w:p w:rsidR="00D61BDE" w:rsidRDefault="00FB29A2" w:rsidP="009000F1">
            <w:pPr>
              <w:spacing w:before="100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Số: </w:t>
            </w:r>
            <w:r w:rsidR="009000F1">
              <w:rPr>
                <w:rFonts w:eastAsia="Times New Roman"/>
                <w:sz w:val="28"/>
                <w:szCs w:val="28"/>
              </w:rPr>
              <w:t>06</w:t>
            </w:r>
            <w:r>
              <w:rPr>
                <w:rFonts w:eastAsia="Times New Roman"/>
                <w:sz w:val="28"/>
                <w:szCs w:val="28"/>
              </w:rPr>
              <w:t>/2023/QĐ-UBND</w:t>
            </w:r>
          </w:p>
        </w:tc>
        <w:tc>
          <w:tcPr>
            <w:tcW w:w="6011" w:type="dxa"/>
            <w:hideMark/>
          </w:tcPr>
          <w:p w:rsidR="00D61BDE" w:rsidRDefault="00FB29A2" w:rsidP="009000F1">
            <w:pPr>
              <w:spacing w:before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      </w:t>
            </w:r>
            <w:r w:rsidR="003602B8">
              <w:rPr>
                <w:rFonts w:eastAsia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Thanh Hóa, ngày </w:t>
            </w:r>
            <w:r w:rsidR="009000F1">
              <w:rPr>
                <w:rFonts w:eastAsia="Times New Roman"/>
                <w:i/>
                <w:iCs/>
                <w:sz w:val="28"/>
                <w:szCs w:val="28"/>
              </w:rPr>
              <w:t>13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 xml:space="preserve"> tháng</w:t>
            </w:r>
            <w:r w:rsidR="00F166E9">
              <w:rPr>
                <w:rFonts w:eastAsia="Times New Roman"/>
                <w:i/>
                <w:iCs/>
                <w:sz w:val="28"/>
                <w:szCs w:val="28"/>
              </w:rPr>
              <w:t xml:space="preserve"> 03</w:t>
            </w:r>
            <w:r w:rsidR="00C47EB0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năm 2023</w:t>
            </w:r>
          </w:p>
        </w:tc>
      </w:tr>
    </w:tbl>
    <w:p w:rsidR="00D61BDE" w:rsidRPr="004D28C2" w:rsidRDefault="00D61BDE">
      <w:pPr>
        <w:jc w:val="center"/>
        <w:rPr>
          <w:rFonts w:eastAsia="Times New Roman"/>
          <w:b/>
          <w:bCs/>
          <w:sz w:val="32"/>
          <w:szCs w:val="28"/>
        </w:rPr>
      </w:pPr>
    </w:p>
    <w:p w:rsidR="00BA381A" w:rsidRPr="007B0674" w:rsidRDefault="007B0674" w:rsidP="007B0674">
      <w:pPr>
        <w:rPr>
          <w:rFonts w:eastAsia="Times New Roman"/>
          <w:b/>
          <w:bCs/>
          <w:i/>
          <w:sz w:val="26"/>
          <w:szCs w:val="26"/>
        </w:rPr>
      </w:pPr>
      <w:r>
        <w:rPr>
          <w:rFonts w:eastAsia="Times New Roman"/>
          <w:b/>
          <w:bCs/>
          <w:sz w:val="28"/>
          <w:szCs w:val="28"/>
        </w:rPr>
        <w:t xml:space="preserve">       </w:t>
      </w:r>
      <w:r w:rsidRPr="007B0674">
        <w:rPr>
          <w:rFonts w:eastAsia="Times New Roman"/>
          <w:b/>
          <w:bCs/>
          <w:i/>
          <w:sz w:val="26"/>
          <w:szCs w:val="26"/>
        </w:rPr>
        <w:t xml:space="preserve"> </w:t>
      </w:r>
    </w:p>
    <w:p w:rsidR="00D61BDE" w:rsidRDefault="00FB29A2" w:rsidP="00842CB7">
      <w:pPr>
        <w:spacing w:line="28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QUYẾT ĐỊNH</w:t>
      </w:r>
    </w:p>
    <w:p w:rsidR="00F166E9" w:rsidRDefault="00FB29A2" w:rsidP="00842CB7">
      <w:pPr>
        <w:spacing w:line="286" w:lineRule="auto"/>
        <w:ind w:right="-378"/>
        <w:jc w:val="center"/>
        <w:rPr>
          <w:rFonts w:eastAsia="Times New Roman"/>
          <w:b/>
          <w:sz w:val="28"/>
          <w:szCs w:val="28"/>
        </w:rPr>
      </w:pPr>
      <w:bookmarkStart w:id="0" w:name="_GoBack"/>
      <w:r>
        <w:rPr>
          <w:rFonts w:eastAsia="Times New Roman"/>
          <w:b/>
          <w:sz w:val="28"/>
          <w:szCs w:val="28"/>
        </w:rPr>
        <w:t xml:space="preserve">Bãi bỏ Quyết định số 1726/2014/QĐ-UBND ngày </w:t>
      </w:r>
      <w:hyperlink r:id="rId9" w:history="1">
        <w:r w:rsidR="00F166E9">
          <w:rPr>
            <w:rFonts w:eastAsia="Times New Roman"/>
            <w:b/>
            <w:sz w:val="28"/>
            <w:szCs w:val="28"/>
          </w:rPr>
          <w:t>04/</w:t>
        </w:r>
        <w:r>
          <w:rPr>
            <w:rFonts w:eastAsia="Times New Roman"/>
            <w:b/>
            <w:sz w:val="28"/>
            <w:szCs w:val="28"/>
          </w:rPr>
          <w:t>6/2014</w:t>
        </w:r>
      </w:hyperlink>
      <w:r>
        <w:rPr>
          <w:rFonts w:eastAsia="Times New Roman"/>
          <w:b/>
          <w:sz w:val="28"/>
          <w:szCs w:val="28"/>
        </w:rPr>
        <w:t xml:space="preserve"> của UBND tỉnh</w:t>
      </w:r>
    </w:p>
    <w:p w:rsidR="00D61BDE" w:rsidRDefault="00FB29A2" w:rsidP="00842CB7">
      <w:pPr>
        <w:spacing w:line="286" w:lineRule="auto"/>
        <w:ind w:right="-378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ban hành </w:t>
      </w:r>
      <w:hyperlink r:id="rId10" w:history="1">
        <w:r>
          <w:rPr>
            <w:rFonts w:eastAsia="Times New Roman"/>
            <w:b/>
            <w:sz w:val="28"/>
            <w:szCs w:val="28"/>
          </w:rPr>
          <w:t>Quy chế về quản lý Nhà nước đối với hoạt động báo chí trên địa</w:t>
        </w:r>
        <w:r w:rsidR="00BA381A">
          <w:rPr>
            <w:rFonts w:eastAsia="Times New Roman"/>
            <w:b/>
            <w:sz w:val="28"/>
            <w:szCs w:val="28"/>
          </w:rPr>
          <w:t xml:space="preserve"> </w:t>
        </w:r>
        <w:r>
          <w:rPr>
            <w:rFonts w:eastAsia="Times New Roman"/>
            <w:b/>
            <w:sz w:val="28"/>
            <w:szCs w:val="28"/>
          </w:rPr>
          <w:t>bàn tỉnh Thanh Hóa</w:t>
        </w:r>
      </w:hyperlink>
      <w:r>
        <w:rPr>
          <w:rFonts w:eastAsia="Times New Roman"/>
          <w:b/>
          <w:sz w:val="28"/>
          <w:szCs w:val="28"/>
        </w:rPr>
        <w:t xml:space="preserve"> và Quyết định số </w:t>
      </w:r>
      <w:hyperlink r:id="rId11" w:history="1">
        <w:r>
          <w:rPr>
            <w:rFonts w:eastAsia="Times New Roman"/>
            <w:b/>
            <w:sz w:val="28"/>
            <w:szCs w:val="28"/>
          </w:rPr>
          <w:t>3061/2014/QĐ-UBND</w:t>
        </w:r>
      </w:hyperlink>
      <w:r>
        <w:rPr>
          <w:rFonts w:eastAsia="Times New Roman"/>
          <w:b/>
          <w:sz w:val="28"/>
          <w:szCs w:val="28"/>
        </w:rPr>
        <w:t xml:space="preserve"> ngày </w:t>
      </w:r>
      <w:hyperlink r:id="rId12" w:history="1">
        <w:r w:rsidR="00F166E9">
          <w:rPr>
            <w:rFonts w:eastAsia="Times New Roman"/>
            <w:b/>
            <w:sz w:val="28"/>
            <w:szCs w:val="28"/>
          </w:rPr>
          <w:t>19/</w:t>
        </w:r>
        <w:r>
          <w:rPr>
            <w:rFonts w:eastAsia="Times New Roman"/>
            <w:b/>
            <w:sz w:val="28"/>
            <w:szCs w:val="28"/>
          </w:rPr>
          <w:t>9/2014</w:t>
        </w:r>
      </w:hyperlink>
      <w:r>
        <w:rPr>
          <w:rFonts w:eastAsia="Times New Roman"/>
          <w:b/>
          <w:sz w:val="28"/>
          <w:szCs w:val="28"/>
        </w:rPr>
        <w:t xml:space="preserve"> của UBND tỉnh về </w:t>
      </w:r>
      <w:hyperlink r:id="rId13" w:history="1">
        <w:r>
          <w:rPr>
            <w:rFonts w:eastAsia="Times New Roman"/>
            <w:b/>
            <w:sz w:val="28"/>
            <w:szCs w:val="28"/>
          </w:rPr>
          <w:t xml:space="preserve">Sửa đổi Điều 6 Quy chế về quản lý nhà nước đối với </w:t>
        </w:r>
        <w:r>
          <w:rPr>
            <w:rFonts w:eastAsia="Times New Roman"/>
            <w:b/>
            <w:sz w:val="28"/>
            <w:szCs w:val="28"/>
          </w:rPr>
          <w:t>hoạt động</w:t>
        </w:r>
        <w:r>
          <w:rPr>
            <w:rFonts w:eastAsia="Times New Roman"/>
            <w:b/>
            <w:sz w:val="28"/>
            <w:szCs w:val="28"/>
          </w:rPr>
          <w:t xml:space="preserve"> báo chí ban hành kèm theo Quyết định số 1726/2014/QĐ-UBND</w:t>
        </w:r>
        <w:r w:rsidR="00D81B17">
          <w:rPr>
            <w:rFonts w:eastAsia="Times New Roman"/>
            <w:b/>
            <w:sz w:val="28"/>
            <w:szCs w:val="28"/>
          </w:rPr>
          <w:t xml:space="preserve"> </w:t>
        </w:r>
        <w:r>
          <w:rPr>
            <w:rFonts w:eastAsia="Times New Roman"/>
            <w:b/>
            <w:sz w:val="28"/>
            <w:szCs w:val="28"/>
          </w:rPr>
          <w:t xml:space="preserve">ngày 04/6/2014 </w:t>
        </w:r>
        <w:r>
          <w:rPr>
            <w:rFonts w:eastAsia="Times New Roman"/>
            <w:b/>
            <w:sz w:val="28"/>
            <w:szCs w:val="28"/>
          </w:rPr>
          <w:t>của UBND tỉnh</w:t>
        </w:r>
      </w:hyperlink>
      <w:r w:rsidR="00F166E9">
        <w:rPr>
          <w:rFonts w:eastAsia="Times New Roman"/>
          <w:b/>
          <w:sz w:val="28"/>
          <w:szCs w:val="28"/>
        </w:rPr>
        <w:t xml:space="preserve"> Thanh Hóa</w:t>
      </w:r>
      <w:bookmarkEnd w:id="0"/>
    </w:p>
    <w:p w:rsidR="00D61BDE" w:rsidRDefault="00FB29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2336165</wp:posOffset>
                </wp:positionH>
                <wp:positionV relativeFrom="paragraph">
                  <wp:posOffset>12700</wp:posOffset>
                </wp:positionV>
                <wp:extent cx="12255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3.95pt,1pt" to="280.4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D61BDE" w:rsidRDefault="00D61BDE">
      <w:pPr>
        <w:jc w:val="center"/>
        <w:rPr>
          <w:rFonts w:eastAsia="Times New Roman"/>
          <w:b/>
          <w:bCs/>
          <w:sz w:val="28"/>
          <w:szCs w:val="28"/>
        </w:rPr>
      </w:pPr>
    </w:p>
    <w:p w:rsidR="00D61BDE" w:rsidRPr="0097307E" w:rsidRDefault="00FB29A2">
      <w:pPr>
        <w:jc w:val="center"/>
        <w:rPr>
          <w:rFonts w:eastAsia="Times New Roman"/>
          <w:b/>
          <w:bCs/>
          <w:sz w:val="28"/>
          <w:szCs w:val="28"/>
        </w:rPr>
      </w:pPr>
      <w:r w:rsidRPr="0097307E">
        <w:rPr>
          <w:rFonts w:eastAsia="Times New Roman"/>
          <w:b/>
          <w:bCs/>
          <w:sz w:val="28"/>
          <w:szCs w:val="28"/>
        </w:rPr>
        <w:t>ỦY BAN NHÂN DÂN TỈNH THANH HÓA</w:t>
      </w:r>
    </w:p>
    <w:p w:rsidR="00D61BDE" w:rsidRDefault="00D61BDE">
      <w:pPr>
        <w:jc w:val="center"/>
        <w:rPr>
          <w:rFonts w:eastAsia="Times New Roman"/>
          <w:sz w:val="28"/>
          <w:szCs w:val="28"/>
        </w:rPr>
      </w:pPr>
    </w:p>
    <w:p w:rsidR="00D61BDE" w:rsidRPr="00F166E9" w:rsidRDefault="00D61BDE">
      <w:pPr>
        <w:ind w:firstLine="567"/>
        <w:jc w:val="both"/>
        <w:rPr>
          <w:rFonts w:eastAsia="Times New Roman"/>
          <w:i/>
          <w:iCs/>
          <w:sz w:val="22"/>
          <w:szCs w:val="28"/>
        </w:rPr>
      </w:pPr>
    </w:p>
    <w:p w:rsidR="00D61BDE" w:rsidRDefault="007B0674" w:rsidP="007B0674">
      <w:pPr>
        <w:shd w:val="clear" w:color="auto" w:fill="FFFFFF"/>
        <w:spacing w:before="120" w:line="300" w:lineRule="auto"/>
        <w:ind w:firstLine="562"/>
        <w:jc w:val="both"/>
        <w:rPr>
          <w:rFonts w:eastAsia="Times New Roman"/>
          <w:i/>
          <w:sz w:val="28"/>
          <w:szCs w:val="28"/>
        </w:rPr>
      </w:pPr>
      <w:r w:rsidRPr="007B0674">
        <w:rPr>
          <w:rFonts w:eastAsia="Times New Roman"/>
          <w:i/>
          <w:iCs/>
          <w:sz w:val="28"/>
          <w:szCs w:val="28"/>
          <w:lang w:val="vi-VN" w:eastAsia="vi-VN"/>
        </w:rPr>
        <w:t>Căn cứ Luật Tổ chức chính quyền địa phương ngày 19/</w:t>
      </w:r>
      <w:r w:rsidR="00AF65FA">
        <w:rPr>
          <w:rFonts w:eastAsia="Times New Roman"/>
          <w:i/>
          <w:iCs/>
          <w:sz w:val="28"/>
          <w:szCs w:val="28"/>
          <w:lang w:eastAsia="vi-VN"/>
        </w:rPr>
        <w:t>0</w:t>
      </w:r>
      <w:r w:rsidRPr="007B0674">
        <w:rPr>
          <w:rFonts w:eastAsia="Times New Roman"/>
          <w:i/>
          <w:iCs/>
          <w:sz w:val="28"/>
          <w:szCs w:val="28"/>
          <w:lang w:val="vi-VN" w:eastAsia="vi-VN"/>
        </w:rPr>
        <w:t>6/2015;</w:t>
      </w:r>
      <w:r w:rsidRPr="007B0674">
        <w:rPr>
          <w:rFonts w:eastAsia="Times New Roman"/>
          <w:sz w:val="28"/>
          <w:szCs w:val="28"/>
          <w:lang w:val="vi-VN" w:eastAsia="en-US"/>
        </w:rPr>
        <w:t xml:space="preserve"> </w:t>
      </w:r>
      <w:r w:rsidRPr="007B0674">
        <w:rPr>
          <w:rFonts w:eastAsia="Times New Roman"/>
          <w:i/>
          <w:sz w:val="28"/>
          <w:szCs w:val="28"/>
          <w:lang w:val="vi-VN" w:eastAsia="en-US"/>
        </w:rPr>
        <w:t xml:space="preserve">Luật </w:t>
      </w:r>
      <w:r w:rsidR="00F166E9">
        <w:rPr>
          <w:rFonts w:eastAsia="Times New Roman"/>
          <w:i/>
          <w:sz w:val="28"/>
          <w:szCs w:val="28"/>
          <w:lang w:eastAsia="en-US"/>
        </w:rPr>
        <w:t>S</w:t>
      </w:r>
      <w:r w:rsidRPr="007B0674">
        <w:rPr>
          <w:rFonts w:eastAsia="Times New Roman"/>
          <w:i/>
          <w:sz w:val="28"/>
          <w:szCs w:val="28"/>
          <w:lang w:val="vi-VN" w:eastAsia="en-US"/>
        </w:rPr>
        <w:t>ửa đổi, bổ sung một số điều của Luật Tổ chức Chính phủ và Luật Tổ chức chính quyền địa phương ngày 22/11/2019;</w:t>
      </w:r>
    </w:p>
    <w:p w:rsidR="00D61BDE" w:rsidRPr="00AF65FA" w:rsidRDefault="00FB29A2" w:rsidP="007B0674">
      <w:pPr>
        <w:spacing w:before="120" w:line="300" w:lineRule="auto"/>
        <w:ind w:firstLine="562"/>
        <w:jc w:val="both"/>
        <w:rPr>
          <w:rFonts w:eastAsia="Times New Roman"/>
          <w:i/>
          <w:iCs/>
          <w:sz w:val="28"/>
          <w:szCs w:val="28"/>
          <w:lang w:val="vi-VN" w:eastAsia="vi-VN"/>
        </w:rPr>
      </w:pPr>
      <w:r w:rsidRPr="00AF65FA">
        <w:rPr>
          <w:rFonts w:eastAsia="Times New Roman"/>
          <w:i/>
          <w:iCs/>
          <w:sz w:val="28"/>
          <w:szCs w:val="28"/>
          <w:lang w:val="vi-VN" w:eastAsia="vi-VN"/>
        </w:rPr>
        <w:t>Căn cứ Luật Ban hành văn bản quy phạm pháp luật ngày 22</w:t>
      </w:r>
      <w:r w:rsidR="00AF65FA" w:rsidRPr="00AF65FA">
        <w:rPr>
          <w:rFonts w:eastAsia="Times New Roman"/>
          <w:i/>
          <w:iCs/>
          <w:sz w:val="28"/>
          <w:szCs w:val="28"/>
          <w:lang w:val="vi-VN" w:eastAsia="vi-VN"/>
        </w:rPr>
        <w:t>/0</w:t>
      </w:r>
      <w:r w:rsidRPr="00AF65FA">
        <w:rPr>
          <w:rFonts w:eastAsia="Times New Roman"/>
          <w:i/>
          <w:iCs/>
          <w:sz w:val="28"/>
          <w:szCs w:val="28"/>
          <w:lang w:val="vi-VN" w:eastAsia="vi-VN"/>
        </w:rPr>
        <w:t>6</w:t>
      </w:r>
      <w:r w:rsidR="00AF65FA" w:rsidRPr="00AF65FA">
        <w:rPr>
          <w:rFonts w:eastAsia="Times New Roman"/>
          <w:i/>
          <w:iCs/>
          <w:sz w:val="28"/>
          <w:szCs w:val="28"/>
          <w:lang w:val="vi-VN" w:eastAsia="vi-VN"/>
        </w:rPr>
        <w:t>/</w:t>
      </w:r>
      <w:r w:rsidRPr="00AF65FA">
        <w:rPr>
          <w:rFonts w:eastAsia="Times New Roman"/>
          <w:i/>
          <w:iCs/>
          <w:sz w:val="28"/>
          <w:szCs w:val="28"/>
          <w:lang w:val="vi-VN" w:eastAsia="vi-VN"/>
        </w:rPr>
        <w:t>2015;</w:t>
      </w:r>
    </w:p>
    <w:p w:rsidR="00D61BDE" w:rsidRDefault="00FB29A2" w:rsidP="007B0674">
      <w:pPr>
        <w:spacing w:before="120" w:line="300" w:lineRule="auto"/>
        <w:ind w:firstLine="562"/>
        <w:jc w:val="both"/>
        <w:rPr>
          <w:rFonts w:eastAsia="Times New Roman"/>
          <w:i/>
          <w:iCs/>
          <w:spacing w:val="-8"/>
          <w:sz w:val="28"/>
          <w:szCs w:val="28"/>
        </w:rPr>
      </w:pPr>
      <w:r>
        <w:rPr>
          <w:rFonts w:eastAsia="Times New Roman"/>
          <w:i/>
          <w:iCs/>
          <w:spacing w:val="-8"/>
          <w:sz w:val="28"/>
          <w:szCs w:val="28"/>
        </w:rPr>
        <w:t>Căn cứ Luật Báo chí ngày 05</w:t>
      </w:r>
      <w:r w:rsidR="00AF65FA">
        <w:rPr>
          <w:rFonts w:eastAsia="Times New Roman"/>
          <w:i/>
          <w:iCs/>
          <w:spacing w:val="-8"/>
          <w:sz w:val="28"/>
          <w:szCs w:val="28"/>
        </w:rPr>
        <w:t>/0</w:t>
      </w:r>
      <w:r>
        <w:rPr>
          <w:rFonts w:eastAsia="Times New Roman"/>
          <w:i/>
          <w:iCs/>
          <w:spacing w:val="-8"/>
          <w:sz w:val="28"/>
          <w:szCs w:val="28"/>
        </w:rPr>
        <w:t>4</w:t>
      </w:r>
      <w:r w:rsidR="00AF65FA">
        <w:rPr>
          <w:rFonts w:eastAsia="Times New Roman"/>
          <w:i/>
          <w:iCs/>
          <w:spacing w:val="-8"/>
          <w:sz w:val="28"/>
          <w:szCs w:val="28"/>
        </w:rPr>
        <w:t>/</w:t>
      </w:r>
      <w:r>
        <w:rPr>
          <w:rFonts w:eastAsia="Times New Roman"/>
          <w:i/>
          <w:iCs/>
          <w:spacing w:val="-8"/>
          <w:sz w:val="28"/>
          <w:szCs w:val="28"/>
        </w:rPr>
        <w:t>2016;</w:t>
      </w:r>
    </w:p>
    <w:p w:rsidR="00D61BDE" w:rsidRDefault="00FB29A2" w:rsidP="007B0674">
      <w:pPr>
        <w:spacing w:before="120" w:line="300" w:lineRule="auto"/>
        <w:ind w:firstLine="562"/>
        <w:jc w:val="both"/>
        <w:rPr>
          <w:rFonts w:eastAsia="Times New Roman"/>
          <w:i/>
          <w:spacing w:val="-8"/>
          <w:sz w:val="28"/>
          <w:szCs w:val="28"/>
        </w:rPr>
      </w:pPr>
      <w:r>
        <w:rPr>
          <w:rFonts w:eastAsia="Times New Roman"/>
          <w:i/>
          <w:iCs/>
          <w:spacing w:val="-8"/>
          <w:sz w:val="28"/>
          <w:szCs w:val="28"/>
        </w:rPr>
        <w:t xml:space="preserve">Căn cứ </w:t>
      </w:r>
      <w:r>
        <w:rPr>
          <w:i/>
          <w:spacing w:val="-2"/>
          <w:sz w:val="28"/>
          <w:szCs w:val="28"/>
          <w:lang w:val="nl-NL"/>
        </w:rPr>
        <w:t>Nghị định số 34/2016/NĐ-CP ngày 14/</w:t>
      </w:r>
      <w:r w:rsidR="00AF65FA">
        <w:rPr>
          <w:i/>
          <w:spacing w:val="-2"/>
          <w:sz w:val="28"/>
          <w:szCs w:val="28"/>
          <w:lang w:val="nl-NL"/>
        </w:rPr>
        <w:t>0</w:t>
      </w:r>
      <w:r>
        <w:rPr>
          <w:i/>
          <w:spacing w:val="-2"/>
          <w:sz w:val="28"/>
          <w:szCs w:val="28"/>
          <w:lang w:val="nl-NL"/>
        </w:rPr>
        <w:t>5/2016 của Chính phủ quy định chi tiết một số Điều và biện pháp thi hành Luậ</w:t>
      </w:r>
      <w:r w:rsidR="00701F7E">
        <w:rPr>
          <w:i/>
          <w:spacing w:val="-2"/>
          <w:sz w:val="28"/>
          <w:szCs w:val="28"/>
          <w:lang w:val="nl-NL"/>
        </w:rPr>
        <w:t>t B</w:t>
      </w:r>
      <w:r>
        <w:rPr>
          <w:i/>
          <w:spacing w:val="-2"/>
          <w:sz w:val="28"/>
          <w:szCs w:val="28"/>
          <w:lang w:val="nl-NL"/>
        </w:rPr>
        <w:t>an hành văn bản quy phạm pháp luật;</w:t>
      </w:r>
    </w:p>
    <w:p w:rsidR="00D61BDE" w:rsidRDefault="00FB29A2" w:rsidP="007B0674">
      <w:pPr>
        <w:spacing w:before="120" w:line="300" w:lineRule="auto"/>
        <w:ind w:firstLine="562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Theo đề nghị của Giám đốc Sở Thông tin và Truyền thông tại Tờ trình số</w:t>
      </w:r>
      <w:r w:rsidR="0097307E">
        <w:rPr>
          <w:rFonts w:eastAsia="Times New Roman"/>
          <w:i/>
          <w:iCs/>
          <w:sz w:val="28"/>
          <w:szCs w:val="28"/>
        </w:rPr>
        <w:t xml:space="preserve"> 366</w:t>
      </w:r>
      <w:r>
        <w:rPr>
          <w:rFonts w:eastAsia="Times New Roman"/>
          <w:i/>
          <w:iCs/>
          <w:sz w:val="28"/>
          <w:szCs w:val="28"/>
        </w:rPr>
        <w:t>/TTr-STTTT ngày</w:t>
      </w:r>
      <w:r w:rsidR="0097307E">
        <w:rPr>
          <w:rFonts w:eastAsia="Times New Roman"/>
          <w:i/>
          <w:iCs/>
          <w:sz w:val="28"/>
          <w:szCs w:val="28"/>
        </w:rPr>
        <w:t xml:space="preserve"> 24 </w:t>
      </w:r>
      <w:r>
        <w:rPr>
          <w:rFonts w:eastAsia="Times New Roman"/>
          <w:i/>
          <w:iCs/>
          <w:sz w:val="28"/>
          <w:szCs w:val="28"/>
        </w:rPr>
        <w:t>tháng</w:t>
      </w:r>
      <w:r w:rsidR="0097307E">
        <w:rPr>
          <w:rFonts w:eastAsia="Times New Roman"/>
          <w:i/>
          <w:iCs/>
          <w:sz w:val="28"/>
          <w:szCs w:val="28"/>
        </w:rPr>
        <w:t xml:space="preserve"> 02</w:t>
      </w:r>
      <w:r>
        <w:rPr>
          <w:rFonts w:eastAsia="Times New Roman"/>
          <w:i/>
          <w:iCs/>
          <w:sz w:val="28"/>
          <w:szCs w:val="28"/>
        </w:rPr>
        <w:t xml:space="preserve"> </w:t>
      </w:r>
      <w:r w:rsidR="0097307E">
        <w:rPr>
          <w:rFonts w:eastAsia="Times New Roman"/>
          <w:i/>
          <w:iCs/>
          <w:sz w:val="28"/>
          <w:szCs w:val="28"/>
        </w:rPr>
        <w:t>năm 2023 và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Style w:val="fontstyle01"/>
          <w:i/>
        </w:rPr>
        <w:t>Báo cáo thẩm định số 91/BCTĐ-STP ngày 21 tháng 02 năm 2023 của Sở</w:t>
      </w:r>
      <w:r w:rsidR="0097307E">
        <w:rPr>
          <w:rStyle w:val="fontstyle01"/>
          <w:i/>
        </w:rPr>
        <w:t xml:space="preserve"> Tư pháp.</w:t>
      </w:r>
    </w:p>
    <w:p w:rsidR="00D61BDE" w:rsidRPr="00F166E9" w:rsidRDefault="00D61BDE">
      <w:pPr>
        <w:jc w:val="center"/>
        <w:rPr>
          <w:rFonts w:eastAsia="Times New Roman"/>
          <w:b/>
          <w:bCs/>
          <w:sz w:val="40"/>
          <w:szCs w:val="28"/>
        </w:rPr>
      </w:pPr>
    </w:p>
    <w:p w:rsidR="00D61BDE" w:rsidRDefault="00FB29A2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QUYẾT ĐỊNH:</w:t>
      </w:r>
    </w:p>
    <w:p w:rsidR="00D61BDE" w:rsidRPr="00F166E9" w:rsidRDefault="00D61BDE">
      <w:pPr>
        <w:jc w:val="center"/>
        <w:rPr>
          <w:rFonts w:eastAsia="Times New Roman"/>
          <w:sz w:val="32"/>
          <w:szCs w:val="28"/>
        </w:rPr>
      </w:pPr>
    </w:p>
    <w:p w:rsidR="00D61BDE" w:rsidRDefault="00FB29A2" w:rsidP="007B0674">
      <w:pPr>
        <w:spacing w:before="120" w:line="300" w:lineRule="auto"/>
        <w:ind w:firstLine="562"/>
        <w:jc w:val="both"/>
        <w:rPr>
          <w:rFonts w:eastAsia="Times New Roman"/>
          <w:sz w:val="28"/>
          <w:szCs w:val="28"/>
        </w:rPr>
      </w:pPr>
      <w:r w:rsidRPr="000F7D6F">
        <w:rPr>
          <w:rFonts w:eastAsia="Times New Roman"/>
          <w:b/>
          <w:bCs/>
          <w:sz w:val="28"/>
          <w:szCs w:val="28"/>
        </w:rPr>
        <w:t>Điều 1.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Bãi bỏ Quyết định số 1726/2014/QĐ-UBND ngày </w:t>
      </w:r>
      <w:hyperlink r:id="rId14" w:history="1">
        <w:r w:rsidR="00F166E9">
          <w:rPr>
            <w:rFonts w:eastAsia="Times New Roman"/>
            <w:sz w:val="28"/>
            <w:szCs w:val="28"/>
          </w:rPr>
          <w:t>04/</w:t>
        </w:r>
        <w:r>
          <w:rPr>
            <w:rFonts w:eastAsia="Times New Roman"/>
            <w:sz w:val="28"/>
            <w:szCs w:val="28"/>
          </w:rPr>
          <w:t>6/2014</w:t>
        </w:r>
      </w:hyperlink>
      <w:r>
        <w:rPr>
          <w:rFonts w:eastAsia="Times New Roman"/>
          <w:sz w:val="28"/>
          <w:szCs w:val="28"/>
        </w:rPr>
        <w:t xml:space="preserve"> của UBND tỉnh ban hành </w:t>
      </w:r>
      <w:hyperlink r:id="rId15" w:history="1">
        <w:r>
          <w:rPr>
            <w:rFonts w:eastAsia="Times New Roman"/>
            <w:sz w:val="28"/>
            <w:szCs w:val="28"/>
          </w:rPr>
          <w:t>Quy chế về quản lý Nhà nước đối với hoạt động báo chí trên địa bàn tỉnh Thanh Hóa</w:t>
        </w:r>
      </w:hyperlink>
      <w:r>
        <w:rPr>
          <w:rFonts w:eastAsia="Times New Roman"/>
          <w:sz w:val="28"/>
          <w:szCs w:val="28"/>
        </w:rPr>
        <w:t xml:space="preserve"> và Quyết định số </w:t>
      </w:r>
      <w:hyperlink r:id="rId16" w:history="1">
        <w:r>
          <w:rPr>
            <w:rFonts w:eastAsia="Times New Roman"/>
            <w:sz w:val="28"/>
            <w:szCs w:val="28"/>
          </w:rPr>
          <w:t>3061/2014/QĐ-UBND</w:t>
        </w:r>
      </w:hyperlink>
      <w:r>
        <w:rPr>
          <w:rFonts w:eastAsia="Times New Roman"/>
          <w:sz w:val="28"/>
          <w:szCs w:val="28"/>
        </w:rPr>
        <w:t xml:space="preserve"> ngày </w:t>
      </w:r>
      <w:hyperlink r:id="rId17" w:history="1">
        <w:r w:rsidR="00F166E9">
          <w:rPr>
            <w:rFonts w:eastAsia="Times New Roman"/>
            <w:sz w:val="28"/>
            <w:szCs w:val="28"/>
          </w:rPr>
          <w:t>19/</w:t>
        </w:r>
        <w:r>
          <w:rPr>
            <w:rFonts w:eastAsia="Times New Roman"/>
            <w:sz w:val="28"/>
            <w:szCs w:val="28"/>
          </w:rPr>
          <w:t>9/2014</w:t>
        </w:r>
      </w:hyperlink>
      <w:r>
        <w:rPr>
          <w:rFonts w:eastAsia="Times New Roman"/>
          <w:sz w:val="28"/>
          <w:szCs w:val="28"/>
        </w:rPr>
        <w:t xml:space="preserve"> của UBND tỉnh về </w:t>
      </w:r>
      <w:hyperlink r:id="rId18" w:history="1">
        <w:r>
          <w:rPr>
            <w:rFonts w:eastAsia="Times New Roman"/>
            <w:sz w:val="28"/>
            <w:szCs w:val="28"/>
          </w:rPr>
          <w:t xml:space="preserve">Sửa đổi Điều 6 Quy chế về quản lý nhà nước đối với hoạt động </w:t>
        </w:r>
        <w:r>
          <w:rPr>
            <w:rFonts w:eastAsia="Times New Roman"/>
            <w:sz w:val="28"/>
            <w:szCs w:val="28"/>
          </w:rPr>
          <w:lastRenderedPageBreak/>
          <w:t>báo chí ban hành kèm theo Quyết định số 1726/2014/QĐ-UBND ngày 04/6/2014 của UBND tỉnh</w:t>
        </w:r>
      </w:hyperlink>
      <w:r>
        <w:rPr>
          <w:rFonts w:eastAsia="Times New Roman"/>
          <w:i/>
          <w:iCs/>
          <w:sz w:val="28"/>
          <w:szCs w:val="28"/>
        </w:rPr>
        <w:t>.</w:t>
      </w:r>
    </w:p>
    <w:p w:rsidR="00D61BDE" w:rsidRDefault="00FB29A2" w:rsidP="007B0674">
      <w:pPr>
        <w:spacing w:before="120" w:line="300" w:lineRule="auto"/>
        <w:ind w:firstLine="562"/>
        <w:jc w:val="both"/>
        <w:rPr>
          <w:rFonts w:eastAsia="Times New Roman"/>
          <w:bCs/>
          <w:sz w:val="28"/>
          <w:szCs w:val="28"/>
        </w:rPr>
      </w:pPr>
      <w:r w:rsidRPr="000F7D6F">
        <w:rPr>
          <w:rFonts w:eastAsia="Times New Roman"/>
          <w:b/>
          <w:bCs/>
          <w:sz w:val="28"/>
          <w:szCs w:val="28"/>
        </w:rPr>
        <w:t>Điều 2.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Quyết định này có hiệu lực thi hành kể từ ngày </w:t>
      </w:r>
      <w:r w:rsidR="0008565B">
        <w:rPr>
          <w:rFonts w:eastAsia="Times New Roman"/>
          <w:bCs/>
          <w:sz w:val="28"/>
          <w:szCs w:val="28"/>
        </w:rPr>
        <w:t>01/4/</w:t>
      </w:r>
      <w:r>
        <w:rPr>
          <w:rFonts w:eastAsia="Times New Roman"/>
          <w:bCs/>
          <w:sz w:val="28"/>
          <w:szCs w:val="28"/>
        </w:rPr>
        <w:t>2023.</w:t>
      </w:r>
    </w:p>
    <w:p w:rsidR="00D61BDE" w:rsidRDefault="00FB29A2" w:rsidP="007B0674">
      <w:pPr>
        <w:spacing w:before="120" w:line="300" w:lineRule="auto"/>
        <w:ind w:firstLine="562"/>
        <w:jc w:val="both"/>
        <w:rPr>
          <w:rFonts w:eastAsia="Times New Roman"/>
          <w:sz w:val="28"/>
          <w:szCs w:val="28"/>
        </w:rPr>
      </w:pPr>
      <w:r w:rsidRPr="000F7D6F">
        <w:rPr>
          <w:rFonts w:eastAsia="Times New Roman"/>
          <w:b/>
          <w:bCs/>
          <w:sz w:val="28"/>
          <w:szCs w:val="28"/>
        </w:rPr>
        <w:t>Điều 3.</w:t>
      </w:r>
      <w:r>
        <w:rPr>
          <w:rFonts w:eastAsia="Times New Roman"/>
          <w:b/>
          <w:sz w:val="28"/>
          <w:szCs w:val="28"/>
        </w:rPr>
        <w:t xml:space="preserve"> </w:t>
      </w:r>
      <w:r w:rsidR="00D61A29">
        <w:rPr>
          <w:rFonts w:eastAsia="Times New Roman"/>
          <w:sz w:val="28"/>
          <w:szCs w:val="28"/>
        </w:rPr>
        <w:t>Chánh Văn phòng UBND tỉnh;</w:t>
      </w:r>
      <w:r>
        <w:rPr>
          <w:rFonts w:eastAsia="Times New Roman"/>
          <w:sz w:val="28"/>
          <w:szCs w:val="28"/>
        </w:rPr>
        <w:t xml:space="preserve"> Giám đốc </w:t>
      </w:r>
      <w:r w:rsidR="00D61A29">
        <w:rPr>
          <w:rFonts w:eastAsia="Times New Roman"/>
          <w:sz w:val="28"/>
          <w:szCs w:val="28"/>
        </w:rPr>
        <w:t xml:space="preserve">các </w:t>
      </w:r>
      <w:r>
        <w:rPr>
          <w:rFonts w:eastAsia="Times New Roman"/>
          <w:sz w:val="28"/>
          <w:szCs w:val="28"/>
        </w:rPr>
        <w:t>Sở</w:t>
      </w:r>
      <w:r w:rsidR="00D61A29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Thông tin và Truyền thông, </w:t>
      </w:r>
      <w:r w:rsidR="00D61A29">
        <w:rPr>
          <w:rFonts w:eastAsia="Times New Roman"/>
          <w:sz w:val="28"/>
          <w:szCs w:val="28"/>
        </w:rPr>
        <w:t>Ngoại vụ;</w:t>
      </w:r>
      <w:r>
        <w:rPr>
          <w:rFonts w:eastAsia="Times New Roman"/>
          <w:sz w:val="28"/>
          <w:szCs w:val="28"/>
        </w:rPr>
        <w:t xml:space="preserve"> Thủ trưởng các sở, ngành, cơ quan, đơn vị cấp tỉnh; Chủ tịch UBND các huyện, thị xã, thành phố và các tổ chức, cá nhân có liên quan chịu trách nhiệm thi hành Quyết định này./.</w:t>
      </w:r>
    </w:p>
    <w:p w:rsidR="007B0674" w:rsidRDefault="007B0674" w:rsidP="007B0674">
      <w:pPr>
        <w:spacing w:before="120" w:line="300" w:lineRule="auto"/>
        <w:ind w:firstLine="562"/>
        <w:jc w:val="both"/>
        <w:rPr>
          <w:rFonts w:eastAsia="Times New Roman"/>
          <w:sz w:val="28"/>
          <w:szCs w:val="28"/>
        </w:rPr>
      </w:pPr>
    </w:p>
    <w:p w:rsidR="00D61BDE" w:rsidRDefault="00D61BDE">
      <w:pPr>
        <w:ind w:firstLine="567"/>
        <w:jc w:val="both"/>
        <w:rPr>
          <w:rFonts w:eastAsia="Times New Roman"/>
          <w:sz w:val="14"/>
          <w:szCs w:val="28"/>
        </w:rPr>
      </w:pPr>
    </w:p>
    <w:tbl>
      <w:tblPr>
        <w:tblW w:w="909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425"/>
      </w:tblGrid>
      <w:tr w:rsidR="00D61BDE">
        <w:trPr>
          <w:tblCellSpacing w:w="0" w:type="dxa"/>
        </w:trPr>
        <w:tc>
          <w:tcPr>
            <w:tcW w:w="4673" w:type="dxa"/>
            <w:hideMark/>
          </w:tcPr>
          <w:p w:rsidR="00D61BDE" w:rsidRDefault="00D61BDE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25" w:type="dxa"/>
            <w:hideMark/>
          </w:tcPr>
          <w:p w:rsidR="00C133FD" w:rsidRPr="00C133FD" w:rsidRDefault="00D645D5" w:rsidP="00C133FD">
            <w:pPr>
              <w:keepNext/>
              <w:widowControl w:val="0"/>
              <w:jc w:val="center"/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</w:pPr>
            <w:r>
              <w:rPr>
                <w:rFonts w:eastAsia="Times New Roman"/>
                <w:b/>
                <w:bCs/>
                <w:sz w:val="26"/>
                <w:szCs w:val="28"/>
              </w:rPr>
              <w:t xml:space="preserve"> </w:t>
            </w:r>
            <w:r w:rsidR="00C133FD" w:rsidRPr="00C133FD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T</w:t>
            </w:r>
            <w:r w:rsidR="00C133FD" w:rsidRPr="00C133FD">
              <w:rPr>
                <w:rFonts w:eastAsia="Calibri"/>
                <w:b/>
                <w:bCs/>
                <w:color w:val="000000"/>
                <w:sz w:val="26"/>
                <w:szCs w:val="26"/>
                <w:lang w:val="vi-VN" w:eastAsia="en-US"/>
              </w:rPr>
              <w:t>M. ỦY BAN NHÂN DÂN</w:t>
            </w:r>
          </w:p>
          <w:p w:rsidR="00C133FD" w:rsidRPr="00C133FD" w:rsidRDefault="009B0547" w:rsidP="00C133FD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  <w:t xml:space="preserve"> </w:t>
            </w:r>
            <w:r w:rsidR="00C133FD"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  <w:t xml:space="preserve"> </w:t>
            </w:r>
            <w:r w:rsidR="00C133FD" w:rsidRPr="00C133FD"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  <w:t>KT. CHỦ TỊCH</w:t>
            </w:r>
          </w:p>
          <w:p w:rsidR="00C133FD" w:rsidRPr="00C133FD" w:rsidRDefault="009B0547" w:rsidP="00486979">
            <w:pPr>
              <w:keepNext/>
              <w:widowControl w:val="0"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2"/>
                <w:lang w:val="da-DK" w:eastAsia="en-US"/>
              </w:rPr>
            </w:pPr>
            <w:r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  <w:t xml:space="preserve"> </w:t>
            </w:r>
            <w:r w:rsidR="00C133FD"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  <w:t xml:space="preserve"> </w:t>
            </w:r>
            <w:r w:rsidR="00C133FD" w:rsidRPr="00C133FD"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  <w:t>PHÓ CHỦ TỊCH</w:t>
            </w:r>
            <w:r w:rsidR="00C133FD" w:rsidRPr="00C133FD">
              <w:rPr>
                <w:rFonts w:eastAsia="Calibri"/>
                <w:b/>
                <w:bCs/>
                <w:sz w:val="26"/>
                <w:szCs w:val="26"/>
                <w:lang w:val="da-DK" w:eastAsia="en-US"/>
              </w:rPr>
              <w:br/>
            </w:r>
            <w:r>
              <w:rPr>
                <w:rFonts w:eastAsia="Calibri"/>
                <w:b/>
                <w:bCs/>
                <w:sz w:val="28"/>
                <w:szCs w:val="22"/>
                <w:lang w:val="da-DK" w:eastAsia="en-US"/>
              </w:rPr>
              <w:t xml:space="preserve"> </w:t>
            </w:r>
            <w:r w:rsidR="00C133FD" w:rsidRPr="00C133FD">
              <w:rPr>
                <w:rFonts w:eastAsia="Calibri"/>
                <w:b/>
                <w:bCs/>
                <w:sz w:val="28"/>
                <w:szCs w:val="22"/>
                <w:lang w:val="da-DK" w:eastAsia="en-US"/>
              </w:rPr>
              <w:t xml:space="preserve"> Đầu Thanh Tùng</w:t>
            </w:r>
          </w:p>
          <w:p w:rsidR="00D61BDE" w:rsidRDefault="00D61BDE" w:rsidP="003E4BD3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D61BDE" w:rsidRDefault="00D61BDE"/>
    <w:sectPr w:rsidR="00D61BDE" w:rsidSect="00486979">
      <w:headerReference w:type="default" r:id="rId19"/>
      <w:footerReference w:type="default" r:id="rId20"/>
      <w:pgSz w:w="11907" w:h="16840" w:code="9"/>
      <w:pgMar w:top="1474" w:right="1247" w:bottom="1247" w:left="1247" w:header="720" w:footer="26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77" w:rsidRDefault="00146C77">
      <w:r>
        <w:separator/>
      </w:r>
    </w:p>
  </w:endnote>
  <w:endnote w:type="continuationSeparator" w:id="0">
    <w:p w:rsidR="00146C77" w:rsidRDefault="0014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DE" w:rsidRDefault="00D61BDE">
    <w:pPr>
      <w:pStyle w:val="Footer"/>
      <w:jc w:val="right"/>
    </w:pPr>
  </w:p>
  <w:p w:rsidR="00D61BDE" w:rsidRDefault="00D61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77" w:rsidRDefault="00146C77">
      <w:r>
        <w:separator/>
      </w:r>
    </w:p>
  </w:footnote>
  <w:footnote w:type="continuationSeparator" w:id="0">
    <w:p w:rsidR="00146C77" w:rsidRDefault="0014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DE" w:rsidRDefault="00D61BDE">
    <w:pPr>
      <w:pStyle w:val="Header"/>
      <w:jc w:val="center"/>
    </w:pPr>
  </w:p>
  <w:p w:rsidR="00D61BDE" w:rsidRDefault="00D61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75B"/>
    <w:multiLevelType w:val="hybridMultilevel"/>
    <w:tmpl w:val="7D80FF0A"/>
    <w:lvl w:ilvl="0" w:tplc="9A44C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06A8"/>
    <w:multiLevelType w:val="hybridMultilevel"/>
    <w:tmpl w:val="D1AE8F1C"/>
    <w:lvl w:ilvl="0" w:tplc="88EC55D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3E0637FB"/>
    <w:multiLevelType w:val="hybridMultilevel"/>
    <w:tmpl w:val="E9086036"/>
    <w:lvl w:ilvl="0" w:tplc="A73083F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095E15"/>
    <w:multiLevelType w:val="hybridMultilevel"/>
    <w:tmpl w:val="904EA768"/>
    <w:lvl w:ilvl="0" w:tplc="374CCA8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3547EE"/>
    <w:multiLevelType w:val="hybridMultilevel"/>
    <w:tmpl w:val="3B86DFF2"/>
    <w:lvl w:ilvl="0" w:tplc="76586F66">
      <w:start w:val="1"/>
      <w:numFmt w:val="bullet"/>
      <w:lvlText w:val="-"/>
      <w:lvlJc w:val="left"/>
      <w:pPr>
        <w:ind w:left="92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5">
    <w:nsid w:val="63F31AC1"/>
    <w:multiLevelType w:val="hybridMultilevel"/>
    <w:tmpl w:val="A2D6887A"/>
    <w:lvl w:ilvl="0" w:tplc="24902AEA">
      <w:numFmt w:val="bullet"/>
      <w:lvlText w:val="-"/>
      <w:lvlJc w:val="left"/>
      <w:pPr>
        <w:ind w:left="921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6">
    <w:nsid w:val="670F0727"/>
    <w:multiLevelType w:val="hybridMultilevel"/>
    <w:tmpl w:val="251294BE"/>
    <w:lvl w:ilvl="0" w:tplc="24902AEA">
      <w:numFmt w:val="bullet"/>
      <w:lvlText w:val="-"/>
      <w:lvlJc w:val="left"/>
      <w:pPr>
        <w:ind w:left="1482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DE"/>
    <w:rsid w:val="0008565B"/>
    <w:rsid w:val="000F7D6F"/>
    <w:rsid w:val="00146C77"/>
    <w:rsid w:val="001F7156"/>
    <w:rsid w:val="003458AB"/>
    <w:rsid w:val="003602B8"/>
    <w:rsid w:val="003613EC"/>
    <w:rsid w:val="003E4BD3"/>
    <w:rsid w:val="00410330"/>
    <w:rsid w:val="00486979"/>
    <w:rsid w:val="004A3C5F"/>
    <w:rsid w:val="004D28C2"/>
    <w:rsid w:val="00507C5E"/>
    <w:rsid w:val="006158D3"/>
    <w:rsid w:val="0066550C"/>
    <w:rsid w:val="00700C96"/>
    <w:rsid w:val="00701F7E"/>
    <w:rsid w:val="007B0674"/>
    <w:rsid w:val="00812BB3"/>
    <w:rsid w:val="00842CB7"/>
    <w:rsid w:val="009000F1"/>
    <w:rsid w:val="00942347"/>
    <w:rsid w:val="0097307E"/>
    <w:rsid w:val="009B0547"/>
    <w:rsid w:val="00A0081A"/>
    <w:rsid w:val="00AF65FA"/>
    <w:rsid w:val="00B66A90"/>
    <w:rsid w:val="00BA381A"/>
    <w:rsid w:val="00C111B2"/>
    <w:rsid w:val="00C133FD"/>
    <w:rsid w:val="00C47EB0"/>
    <w:rsid w:val="00D61A29"/>
    <w:rsid w:val="00D61BDE"/>
    <w:rsid w:val="00D645D5"/>
    <w:rsid w:val="00D81B17"/>
    <w:rsid w:val="00DF2FD5"/>
    <w:rsid w:val="00F166E9"/>
    <w:rsid w:val="00FB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" w:eastAsia="Arial Unicode MS" w:hAnsi=".VnTime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Arial Unicode MS" w:hAnsi=".VnTime" w:cs="Times New Roman"/>
      <w:sz w:val="28"/>
      <w:szCs w:val="24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MS Mincho" w:hAnsi="Tahoma" w:cs="Tahoma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S Mincho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.VnTime" w:eastAsia="Arial Unicode MS" w:hAnsi=".VnTime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.VnTime" w:eastAsia="Arial Unicode MS" w:hAnsi=".VnTime" w:cs="Times New Roman"/>
      <w:sz w:val="28"/>
      <w:szCs w:val="24"/>
    </w:rPr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pPr>
      <w:widowControl w:val="0"/>
      <w:shd w:val="clear" w:color="auto" w:fill="00008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="MS Mincho" w:hAnsi="Tahoma" w:cs="Tahoma"/>
      <w:sz w:val="16"/>
      <w:szCs w:val="16"/>
      <w:lang w:eastAsia="ja-JP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SimSun" w:hAnsi="Times New Roman" w:cs="Times New Roman"/>
      <w:bCs/>
      <w:sz w:val="28"/>
      <w:szCs w:val="28"/>
      <w:lang w:eastAsia="zh-CN"/>
    </w:rPr>
  </w:style>
  <w:style w:type="character" w:customStyle="1" w:styleId="fontstyle01">
    <w:name w:val="fontstyle01"/>
    <w:basedOn w:val="DefaultParagraphFont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MS Mincho" w:hAnsi="Segoe UI" w:cs="Segoe UI"/>
      <w:sz w:val="18"/>
      <w:szCs w:val="18"/>
      <w:lang w:eastAsia="ja-JP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ppl.thanhhoa.gov.vn/vbpq_thanhhoa.nsf/str/A3718487404BA2AE47257D5B0005E8D6" TargetMode="External"/><Relationship Id="rId18" Type="http://schemas.openxmlformats.org/officeDocument/2006/relationships/hyperlink" Target="https://qppl.thanhhoa.gov.vn/vbpq_thanhhoa.nsf/str/A3718487404BA2AE47257D5B0005E8D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qppl.thanhhoa.gov.vn/vbpq_thanhhoa.nsf/str/A3718487404BA2AE47257D5B0005E8D6" TargetMode="External"/><Relationship Id="rId17" Type="http://schemas.openxmlformats.org/officeDocument/2006/relationships/hyperlink" Target="https://qppl.thanhhoa.gov.vn/vbpq_thanhhoa.nsf/str/A3718487404BA2AE47257D5B0005E8D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qppl.thanhhoa.gov.vn/vbpq_thanhhoa.nsf/str/A3718487404BA2AE47257D5B0005E8D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ppl.thanhhoa.gov.vn/vbpq_thanhhoa.nsf/str/A3718487404BA2AE47257D5B0005E8D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qppl.thanhhoa.gov.vn/vbpq_thanhhoa.nsf/str/0ADBD758C65FF98D47257CEE00024B3C" TargetMode="External"/><Relationship Id="rId10" Type="http://schemas.openxmlformats.org/officeDocument/2006/relationships/hyperlink" Target="https://qppl.thanhhoa.gov.vn/vbpq_thanhhoa.nsf/str/0ADBD758C65FF98D47257CEE00024B3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qppl.thanhhoa.gov.vn/vbpq_thanhhoa.nsf/str/0ADBD758C65FF98D47257CEE00024B3C" TargetMode="External"/><Relationship Id="rId14" Type="http://schemas.openxmlformats.org/officeDocument/2006/relationships/hyperlink" Target="https://qppl.thanhhoa.gov.vn/vbpq_thanhhoa.nsf/str/0ADBD758C65FF98D47257CEE00024B3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1ABD0-23A1-4746-BF0A-B8C58AD31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HOATT</cp:lastModifiedBy>
  <cp:revision>7</cp:revision>
  <cp:lastPrinted>2018-08-14T08:06:00Z</cp:lastPrinted>
  <dcterms:created xsi:type="dcterms:W3CDTF">2023-03-21T12:16:00Z</dcterms:created>
  <dcterms:modified xsi:type="dcterms:W3CDTF">2023-03-27T07:39:00Z</dcterms:modified>
</cp:coreProperties>
</file>