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Layout w:type="fixed"/>
        <w:tblLook w:val="0000" w:firstRow="0" w:lastRow="0" w:firstColumn="0" w:lastColumn="0" w:noHBand="0" w:noVBand="0"/>
      </w:tblPr>
      <w:tblGrid>
        <w:gridCol w:w="3402"/>
        <w:gridCol w:w="5812"/>
      </w:tblGrid>
      <w:tr w:rsidR="00D37A6F" w:rsidRPr="00B010A2" w14:paraId="0A956DE2" w14:textId="77777777">
        <w:trPr>
          <w:trHeight w:val="1438"/>
        </w:trPr>
        <w:tc>
          <w:tcPr>
            <w:tcW w:w="3402" w:type="dxa"/>
          </w:tcPr>
          <w:p w14:paraId="0592FFE5" w14:textId="77777777" w:rsidR="00D37A6F" w:rsidRPr="00B755B0" w:rsidRDefault="00D37A6F" w:rsidP="005E5871">
            <w:pPr>
              <w:jc w:val="center"/>
              <w:rPr>
                <w:b/>
                <w:sz w:val="26"/>
                <w:szCs w:val="26"/>
              </w:rPr>
            </w:pPr>
            <w:r w:rsidRPr="00B755B0">
              <w:rPr>
                <w:b/>
                <w:sz w:val="26"/>
                <w:szCs w:val="26"/>
              </w:rPr>
              <w:t>HỘI ĐỒNG NHÂN DÂN</w:t>
            </w:r>
          </w:p>
          <w:p w14:paraId="736FB527" w14:textId="77777777" w:rsidR="00FB7AC5" w:rsidRDefault="00D37A6F" w:rsidP="00FB7AC5">
            <w:pPr>
              <w:jc w:val="center"/>
              <w:rPr>
                <w:b/>
                <w:sz w:val="26"/>
                <w:szCs w:val="26"/>
              </w:rPr>
            </w:pPr>
            <w:r w:rsidRPr="00B755B0">
              <w:rPr>
                <w:b/>
                <w:sz w:val="26"/>
                <w:szCs w:val="26"/>
              </w:rPr>
              <w:t>TỈNH THANH HÓA</w:t>
            </w:r>
          </w:p>
          <w:p w14:paraId="1F858584" w14:textId="77777777" w:rsidR="00D37A6F" w:rsidRPr="00FB7AC5" w:rsidRDefault="00C21740" w:rsidP="00D82728">
            <w:pPr>
              <w:spacing w:before="240"/>
              <w:jc w:val="center"/>
              <w:rPr>
                <w:b/>
                <w:sz w:val="26"/>
                <w:szCs w:val="26"/>
              </w:rPr>
            </w:pPr>
            <w:r>
              <w:rPr>
                <w:noProof/>
                <w:szCs w:val="26"/>
              </w:rPr>
              <mc:AlternateContent>
                <mc:Choice Requires="wps">
                  <w:drawing>
                    <wp:anchor distT="0" distB="0" distL="114300" distR="114300" simplePos="0" relativeHeight="251656704" behindDoc="0" locked="0" layoutInCell="1" allowOverlap="1" wp14:anchorId="103B2789" wp14:editId="48687408">
                      <wp:simplePos x="0" y="0"/>
                      <wp:positionH relativeFrom="column">
                        <wp:posOffset>617220</wp:posOffset>
                      </wp:positionH>
                      <wp:positionV relativeFrom="paragraph">
                        <wp:posOffset>13970</wp:posOffset>
                      </wp:positionV>
                      <wp:extent cx="914400" cy="0"/>
                      <wp:effectExtent l="13335" t="8890" r="5715" b="1016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5C5CC" id="Straight Connector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1pt" to="120.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"/>
                  </w:pict>
                </mc:Fallback>
              </mc:AlternateContent>
            </w:r>
            <w:r w:rsidR="00D37A6F" w:rsidRPr="00455DB4">
              <w:rPr>
                <w:szCs w:val="26"/>
              </w:rPr>
              <w:t>Số:</w:t>
            </w:r>
            <w:r w:rsidR="00A669C8">
              <w:rPr>
                <w:szCs w:val="26"/>
              </w:rPr>
              <w:t xml:space="preserve"> </w:t>
            </w:r>
            <w:r w:rsidR="00D82728">
              <w:rPr>
                <w:szCs w:val="26"/>
              </w:rPr>
              <w:t>09</w:t>
            </w:r>
            <w:r w:rsidR="00D37A6F" w:rsidRPr="00455DB4">
              <w:rPr>
                <w:szCs w:val="26"/>
              </w:rPr>
              <w:t>/</w:t>
            </w:r>
            <w:r w:rsidR="007F5E9C">
              <w:rPr>
                <w:szCs w:val="26"/>
              </w:rPr>
              <w:t>2023/</w:t>
            </w:r>
            <w:r w:rsidR="00D37A6F" w:rsidRPr="00455DB4">
              <w:rPr>
                <w:szCs w:val="26"/>
              </w:rPr>
              <w:t>NQ-HĐND</w:t>
            </w:r>
          </w:p>
        </w:tc>
        <w:tc>
          <w:tcPr>
            <w:tcW w:w="5812" w:type="dxa"/>
          </w:tcPr>
          <w:p w14:paraId="605FE59A" w14:textId="77777777" w:rsidR="00D37A6F" w:rsidRPr="00B010A2" w:rsidRDefault="00455DB4" w:rsidP="005E5871">
            <w:pPr>
              <w:jc w:val="center"/>
              <w:rPr>
                <w:b/>
                <w:bCs/>
                <w:sz w:val="26"/>
                <w:szCs w:val="26"/>
              </w:rPr>
            </w:pPr>
            <w:r>
              <w:rPr>
                <w:b/>
                <w:bCs/>
                <w:sz w:val="26"/>
                <w:szCs w:val="26"/>
              </w:rPr>
              <w:t>CỘNG HÒA</w:t>
            </w:r>
            <w:r w:rsidR="00D37A6F" w:rsidRPr="00B010A2">
              <w:rPr>
                <w:b/>
                <w:bCs/>
                <w:sz w:val="26"/>
                <w:szCs w:val="26"/>
              </w:rPr>
              <w:t xml:space="preserve"> XÃ HỘI CHỦ NGHĨA VIỆT NAM</w:t>
            </w:r>
          </w:p>
          <w:p w14:paraId="59F83E2E" w14:textId="77777777" w:rsidR="00FB7AC5" w:rsidRDefault="00D37A6F" w:rsidP="00FB7AC5">
            <w:pPr>
              <w:pStyle w:val="Heading1"/>
              <w:ind w:left="-67"/>
              <w:jc w:val="center"/>
              <w:rPr>
                <w:rFonts w:ascii="Times New Roman" w:hAnsi="Times New Roman" w:cs="Times New Roman"/>
                <w:b/>
                <w:bCs/>
              </w:rPr>
            </w:pPr>
            <w:r w:rsidRPr="00457ACB">
              <w:rPr>
                <w:rFonts w:ascii="Times New Roman" w:hAnsi="Times New Roman" w:cs="Times New Roman"/>
                <w:b/>
                <w:bCs/>
              </w:rPr>
              <w:t>Độc lập - Tự do - Hạnh phúc</w:t>
            </w:r>
          </w:p>
          <w:p w14:paraId="23764082" w14:textId="77777777" w:rsidR="00D37A6F" w:rsidRPr="00FB7AC5" w:rsidRDefault="00C21740" w:rsidP="00F2666C">
            <w:pPr>
              <w:pStyle w:val="Heading1"/>
              <w:spacing w:before="240"/>
              <w:ind w:left="-67"/>
              <w:jc w:val="center"/>
              <w:rPr>
                <w:rFonts w:ascii="Times New Roman" w:hAnsi="Times New Roman" w:cs="Times New Roman"/>
                <w:b/>
                <w:bCs/>
              </w:rPr>
            </w:pPr>
            <w:r>
              <w:rPr>
                <w:rFonts w:ascii="Times New Roman" w:hAnsi="Times New Roman" w:cs="Times New Roman"/>
                <w:noProof/>
                <w:sz w:val="32"/>
              </w:rPr>
              <mc:AlternateContent>
                <mc:Choice Requires="wps">
                  <w:drawing>
                    <wp:anchor distT="0" distB="0" distL="114300" distR="114300" simplePos="0" relativeHeight="251657728" behindDoc="0" locked="0" layoutInCell="1" allowOverlap="1" wp14:anchorId="6A3838C3" wp14:editId="09E67339">
                      <wp:simplePos x="0" y="0"/>
                      <wp:positionH relativeFrom="column">
                        <wp:posOffset>651510</wp:posOffset>
                      </wp:positionH>
                      <wp:positionV relativeFrom="paragraph">
                        <wp:posOffset>19050</wp:posOffset>
                      </wp:positionV>
                      <wp:extent cx="2172335" cy="0"/>
                      <wp:effectExtent l="7620" t="9525" r="10795" b="9525"/>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3B8AA"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5pt" to="222.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"/>
                  </w:pict>
                </mc:Fallback>
              </mc:AlternateContent>
            </w:r>
            <w:r w:rsidR="00D37A6F" w:rsidRPr="00455DB4">
              <w:rPr>
                <w:rFonts w:ascii="Times New Roman" w:hAnsi="Times New Roman" w:cs="Times New Roman"/>
                <w:i/>
                <w:iCs/>
                <w:szCs w:val="26"/>
              </w:rPr>
              <w:t xml:space="preserve">Thanh </w:t>
            </w:r>
            <w:r w:rsidR="00455DB4">
              <w:rPr>
                <w:rFonts w:ascii="Times New Roman" w:hAnsi="Times New Roman" w:cs="Times New Roman"/>
                <w:i/>
                <w:iCs/>
                <w:szCs w:val="26"/>
              </w:rPr>
              <w:t>Hóa</w:t>
            </w:r>
            <w:r w:rsidR="00D37A6F" w:rsidRPr="00455DB4">
              <w:rPr>
                <w:rFonts w:ascii="Times New Roman" w:hAnsi="Times New Roman" w:cs="Times New Roman"/>
                <w:i/>
                <w:iCs/>
                <w:szCs w:val="26"/>
              </w:rPr>
              <w:t xml:space="preserve">, ngày </w:t>
            </w:r>
            <w:r w:rsidR="00F2666C">
              <w:rPr>
                <w:rFonts w:ascii="Times New Roman" w:hAnsi="Times New Roman" w:cs="Times New Roman"/>
                <w:i/>
                <w:iCs/>
                <w:szCs w:val="26"/>
              </w:rPr>
              <w:t>29</w:t>
            </w:r>
            <w:r w:rsidR="00D37A6F" w:rsidRPr="00455DB4">
              <w:rPr>
                <w:rFonts w:ascii="Times New Roman" w:hAnsi="Times New Roman" w:cs="Times New Roman"/>
                <w:i/>
                <w:iCs/>
                <w:szCs w:val="26"/>
              </w:rPr>
              <w:t xml:space="preserve"> tháng </w:t>
            </w:r>
            <w:r w:rsidR="00A65256">
              <w:rPr>
                <w:rFonts w:ascii="Times New Roman" w:hAnsi="Times New Roman" w:cs="Times New Roman"/>
                <w:i/>
                <w:iCs/>
                <w:szCs w:val="26"/>
              </w:rPr>
              <w:t>9</w:t>
            </w:r>
            <w:r w:rsidR="00D37A6F" w:rsidRPr="00455DB4">
              <w:rPr>
                <w:rFonts w:ascii="Times New Roman" w:hAnsi="Times New Roman" w:cs="Times New Roman"/>
                <w:i/>
                <w:iCs/>
                <w:szCs w:val="26"/>
              </w:rPr>
              <w:t xml:space="preserve"> năm 202</w:t>
            </w:r>
            <w:r w:rsidR="009B215E">
              <w:rPr>
                <w:rFonts w:ascii="Times New Roman" w:hAnsi="Times New Roman" w:cs="Times New Roman"/>
                <w:i/>
                <w:iCs/>
                <w:szCs w:val="26"/>
              </w:rPr>
              <w:t>3</w:t>
            </w:r>
          </w:p>
        </w:tc>
      </w:tr>
    </w:tbl>
    <w:p w14:paraId="21A5227D" w14:textId="77777777" w:rsidR="00D37A6F" w:rsidRDefault="00D37A6F" w:rsidP="00D82728">
      <w:pPr>
        <w:shd w:val="clear" w:color="auto" w:fill="FFFFFF"/>
        <w:spacing w:before="240"/>
        <w:jc w:val="center"/>
        <w:rPr>
          <w:b/>
          <w:bCs/>
          <w:color w:val="000000"/>
        </w:rPr>
      </w:pPr>
      <w:r w:rsidRPr="00101DDB">
        <w:rPr>
          <w:b/>
          <w:bCs/>
          <w:color w:val="000000"/>
        </w:rPr>
        <w:t xml:space="preserve">NGHỊ QUYẾT </w:t>
      </w:r>
    </w:p>
    <w:p w14:paraId="5728CF67" w14:textId="77777777" w:rsidR="00D82728" w:rsidRDefault="00A65256" w:rsidP="00A65256">
      <w:pPr>
        <w:jc w:val="center"/>
        <w:outlineLvl w:val="0"/>
        <w:rPr>
          <w:b/>
        </w:rPr>
      </w:pPr>
      <w:r>
        <w:rPr>
          <w:b/>
        </w:rPr>
        <w:t>V</w:t>
      </w:r>
      <w:r w:rsidRPr="00A65256">
        <w:rPr>
          <w:b/>
        </w:rPr>
        <w:t>ề việc sửa đổi, bổ sung một số điều của Nghị q</w:t>
      </w:r>
      <w:r>
        <w:rPr>
          <w:b/>
        </w:rPr>
        <w:t xml:space="preserve">uyết số 06/2022/NQ-HĐND ngày 11 tháng </w:t>
      </w:r>
      <w:r w:rsidRPr="00A65256">
        <w:rPr>
          <w:b/>
        </w:rPr>
        <w:t>12</w:t>
      </w:r>
      <w:r>
        <w:rPr>
          <w:b/>
        </w:rPr>
        <w:t xml:space="preserve"> năm </w:t>
      </w:r>
      <w:r w:rsidRPr="00A65256">
        <w:rPr>
          <w:b/>
        </w:rPr>
        <w:t xml:space="preserve">2022 của </w:t>
      </w:r>
      <w:r>
        <w:rPr>
          <w:b/>
        </w:rPr>
        <w:t>Hội đồng nhân dân</w:t>
      </w:r>
      <w:r w:rsidR="00D82728">
        <w:rPr>
          <w:b/>
        </w:rPr>
        <w:t xml:space="preserve"> tỉnh</w:t>
      </w:r>
      <w:r w:rsidRPr="00A65256">
        <w:rPr>
          <w:b/>
        </w:rPr>
        <w:t xml:space="preserve"> về quy định </w:t>
      </w:r>
    </w:p>
    <w:p w14:paraId="53A992E2" w14:textId="77777777" w:rsidR="00D82728" w:rsidRDefault="00A65256" w:rsidP="00A65256">
      <w:pPr>
        <w:jc w:val="center"/>
        <w:outlineLvl w:val="0"/>
        <w:rPr>
          <w:b/>
        </w:rPr>
      </w:pPr>
      <w:r w:rsidRPr="00A65256">
        <w:rPr>
          <w:b/>
        </w:rPr>
        <w:t xml:space="preserve">mức hỗ trợ cho một dự án phát triển sản xuất trong lĩnh vực </w:t>
      </w:r>
    </w:p>
    <w:p w14:paraId="2B74DA98" w14:textId="77777777" w:rsidR="00D82728" w:rsidRDefault="00A65256" w:rsidP="00A65256">
      <w:pPr>
        <w:jc w:val="center"/>
        <w:outlineLvl w:val="0"/>
        <w:rPr>
          <w:b/>
        </w:rPr>
      </w:pPr>
      <w:r w:rsidRPr="00A65256">
        <w:rPr>
          <w:b/>
        </w:rPr>
        <w:t xml:space="preserve">nông nghiệp thuộc các Chương trình mục tiêu quốc gia </w:t>
      </w:r>
    </w:p>
    <w:p w14:paraId="3CF2C1AD" w14:textId="77777777" w:rsidR="00D37A6F" w:rsidRPr="001A7178" w:rsidRDefault="00A65256" w:rsidP="00A65256">
      <w:pPr>
        <w:jc w:val="center"/>
        <w:outlineLvl w:val="0"/>
        <w:rPr>
          <w:b/>
        </w:rPr>
      </w:pPr>
      <w:r w:rsidRPr="00A65256">
        <w:rPr>
          <w:b/>
        </w:rPr>
        <w:t>giai đoạn 2021 - 2025 trên địa bàn tỉnh Thanh Hóa</w:t>
      </w:r>
    </w:p>
    <w:p w14:paraId="47FCD620" w14:textId="77777777" w:rsidR="00D37A6F" w:rsidRPr="00967BE4" w:rsidRDefault="00C21740" w:rsidP="00D37A6F">
      <w:pPr>
        <w:ind w:firstLine="709"/>
        <w:jc w:val="center"/>
        <w:rPr>
          <w:b/>
          <w:bCs/>
        </w:rPr>
      </w:pPr>
      <w:r>
        <w:rPr>
          <w:b/>
          <w:bCs/>
          <w:noProof/>
          <w:color w:val="000000"/>
        </w:rPr>
        <mc:AlternateContent>
          <mc:Choice Requires="wps">
            <w:drawing>
              <wp:anchor distT="0" distB="0" distL="114300" distR="114300" simplePos="0" relativeHeight="251658752" behindDoc="0" locked="0" layoutInCell="1" allowOverlap="1" wp14:anchorId="68DF1823" wp14:editId="51ADED07">
                <wp:simplePos x="0" y="0"/>
                <wp:positionH relativeFrom="column">
                  <wp:posOffset>2146935</wp:posOffset>
                </wp:positionH>
                <wp:positionV relativeFrom="paragraph">
                  <wp:posOffset>30480</wp:posOffset>
                </wp:positionV>
                <wp:extent cx="1485900" cy="0"/>
                <wp:effectExtent l="7620" t="13970" r="11430" b="50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E32BD"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05pt,2.4pt" to="286.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"/>
            </w:pict>
          </mc:Fallback>
        </mc:AlternateContent>
      </w:r>
    </w:p>
    <w:p w14:paraId="49AF6004" w14:textId="77777777" w:rsidR="00D37A6F" w:rsidRPr="000B34FE" w:rsidRDefault="00D37A6F" w:rsidP="00AE3898">
      <w:pPr>
        <w:spacing w:before="120"/>
        <w:jc w:val="center"/>
        <w:rPr>
          <w:b/>
          <w:iCs/>
          <w:lang w:val="nl-NL"/>
        </w:rPr>
      </w:pPr>
      <w:bookmarkStart w:id="0" w:name="_Hlk32840699"/>
      <w:r w:rsidRPr="000B34FE">
        <w:rPr>
          <w:b/>
          <w:iCs/>
          <w:lang w:val="nl-NL"/>
        </w:rPr>
        <w:t>HỘI ĐỒNG NHÂN DÂN TỈNH THANH HÓA</w:t>
      </w:r>
    </w:p>
    <w:p w14:paraId="680363D9" w14:textId="77777777" w:rsidR="00D37A6F" w:rsidRPr="000B34FE" w:rsidRDefault="00D37A6F" w:rsidP="00A96E21">
      <w:pPr>
        <w:spacing w:after="240"/>
        <w:jc w:val="center"/>
        <w:rPr>
          <w:iCs/>
          <w:lang w:val="nl-NL"/>
        </w:rPr>
      </w:pPr>
      <w:r w:rsidRPr="000B34FE">
        <w:rPr>
          <w:b/>
          <w:iCs/>
          <w:lang w:val="nl-NL"/>
        </w:rPr>
        <w:t>KHÓA XVII</w:t>
      </w:r>
      <w:r w:rsidR="00A566FF">
        <w:rPr>
          <w:b/>
          <w:iCs/>
          <w:lang w:val="nl-NL"/>
        </w:rPr>
        <w:t>I</w:t>
      </w:r>
      <w:r w:rsidRPr="000B34FE">
        <w:rPr>
          <w:b/>
          <w:iCs/>
          <w:lang w:val="nl-NL"/>
        </w:rPr>
        <w:t xml:space="preserve">, KỲ HỌP THỨ </w:t>
      </w:r>
      <w:r w:rsidR="002A5FDC">
        <w:rPr>
          <w:b/>
          <w:iCs/>
          <w:lang w:val="nl-NL"/>
        </w:rPr>
        <w:t>1</w:t>
      </w:r>
      <w:r w:rsidR="00A65256">
        <w:rPr>
          <w:b/>
          <w:iCs/>
          <w:lang w:val="nl-NL"/>
        </w:rPr>
        <w:t>6</w:t>
      </w:r>
    </w:p>
    <w:p w14:paraId="651A7956" w14:textId="77777777" w:rsidR="00D37A6F" w:rsidRPr="00F450D7" w:rsidRDefault="00D37A6F" w:rsidP="00D37A6F">
      <w:pPr>
        <w:spacing w:before="60"/>
        <w:jc w:val="center"/>
        <w:rPr>
          <w:iCs/>
          <w:sz w:val="18"/>
          <w:lang w:val="nl-NL"/>
        </w:rPr>
      </w:pPr>
    </w:p>
    <w:bookmarkEnd w:id="0"/>
    <w:p w14:paraId="43ADBB99" w14:textId="77777777" w:rsidR="00092AB9" w:rsidRDefault="00FB7AC5" w:rsidP="00A15209">
      <w:pPr>
        <w:spacing w:after="160" w:line="252" w:lineRule="auto"/>
        <w:ind w:firstLine="720"/>
        <w:jc w:val="both"/>
        <w:rPr>
          <w:i/>
          <w:lang w:val="vi-VN"/>
        </w:rPr>
      </w:pPr>
      <w:r w:rsidRPr="00B253EB">
        <w:rPr>
          <w:i/>
        </w:rPr>
        <w:t xml:space="preserve">Căn cứ Luật Tổ chức chính quyền địa phương </w:t>
      </w:r>
      <w:r>
        <w:rPr>
          <w:i/>
        </w:rPr>
        <w:t>ngày 19 tháng 6 năm 2015</w:t>
      </w:r>
      <w:r w:rsidRPr="00B253EB">
        <w:rPr>
          <w:i/>
        </w:rPr>
        <w:t>;</w:t>
      </w:r>
      <w:r>
        <w:rPr>
          <w:i/>
        </w:rPr>
        <w:t xml:space="preserve"> </w:t>
      </w:r>
      <w:r w:rsidRPr="00B26618">
        <w:rPr>
          <w:bCs/>
          <w:i/>
          <w:kern w:val="2"/>
          <w:lang w:eastAsia="ar-SA"/>
        </w:rPr>
        <w:t xml:space="preserve">Luật sửa đổi, bổ sung một số điều của Luật Tổ chức Chính phủ và Luật Tổ chức chính quyền địa phương </w:t>
      </w:r>
      <w:r>
        <w:rPr>
          <w:bCs/>
          <w:i/>
          <w:kern w:val="2"/>
          <w:lang w:eastAsia="ar-SA"/>
        </w:rPr>
        <w:t>ngày 22 tháng 11 năm 2019;</w:t>
      </w:r>
      <w:r w:rsidR="00092AB9" w:rsidRPr="00092AB9">
        <w:rPr>
          <w:i/>
          <w:lang w:val="vi-VN"/>
        </w:rPr>
        <w:t xml:space="preserve"> </w:t>
      </w:r>
    </w:p>
    <w:p w14:paraId="7B02B0E0" w14:textId="77777777" w:rsidR="00A65256" w:rsidRDefault="00A65256" w:rsidP="00A15209">
      <w:pPr>
        <w:spacing w:after="160" w:line="252" w:lineRule="auto"/>
        <w:ind w:firstLine="720"/>
        <w:jc w:val="both"/>
        <w:rPr>
          <w:i/>
          <w:lang w:val="vi-VN"/>
        </w:rPr>
      </w:pPr>
      <w:r w:rsidRPr="00A65256">
        <w:rPr>
          <w:i/>
          <w:lang w:val="vi-VN"/>
        </w:rPr>
        <w:t>Căn cứ Luật Ngân sách nhà</w:t>
      </w:r>
      <w:r>
        <w:rPr>
          <w:i/>
          <w:lang w:val="vi-VN"/>
        </w:rPr>
        <w:t xml:space="preserve"> nước ngày 25 tháng 6 năm 2015;</w:t>
      </w:r>
    </w:p>
    <w:p w14:paraId="3148687A" w14:textId="77777777" w:rsidR="00A65256" w:rsidRPr="00A65256" w:rsidRDefault="00A65256" w:rsidP="00A65256">
      <w:pPr>
        <w:spacing w:after="160" w:line="252" w:lineRule="auto"/>
        <w:ind w:firstLine="720"/>
        <w:jc w:val="both"/>
        <w:rPr>
          <w:i/>
          <w:lang w:val="vi-VN"/>
        </w:rPr>
      </w:pPr>
      <w:r w:rsidRPr="00A65256">
        <w:rPr>
          <w:i/>
          <w:lang w:val="vi-VN"/>
        </w:rPr>
        <w:t>Căn cứ Luật Ban hành văn bản quy phạm pháp luật ngày 22 tháng 6 năm 2015; Luật sửa đổi bổ sung một số điều của Luật Ban hành văn bản quy phạm pháp luật ngày 18 tháng 6 năm 2020;</w:t>
      </w:r>
    </w:p>
    <w:p w14:paraId="41DCE7C3" w14:textId="77777777" w:rsidR="00156D93" w:rsidRPr="008655B9" w:rsidRDefault="008655B9" w:rsidP="00A65256">
      <w:pPr>
        <w:spacing w:after="160" w:line="252" w:lineRule="auto"/>
        <w:ind w:firstLine="720"/>
        <w:jc w:val="both"/>
        <w:rPr>
          <w:i/>
          <w:lang w:val="vi-VN"/>
        </w:rPr>
      </w:pPr>
      <w:r w:rsidRPr="008655B9">
        <w:rPr>
          <w:i/>
          <w:lang w:val="vi-VN"/>
        </w:rPr>
        <w:t>Căn cứ các Nghị định của Chính phủ: số 34/2016/NĐ-CP ngày 14 tháng 5 năm 2016 quy định chi tiết một số điều và biện pháp thi hành Luật Ban hành văn bản quy phạm pháp luật; số 154/2020/NĐ-CP ngày 31</w:t>
      </w:r>
      <w:r>
        <w:rPr>
          <w:i/>
          <w:lang w:val="vi-VN"/>
        </w:rPr>
        <w:t xml:space="preserve"> tháng 12 năm 2020</w:t>
      </w:r>
      <w:r w:rsidRPr="008655B9">
        <w:rPr>
          <w:i/>
          <w:lang w:val="vi-VN"/>
        </w:rPr>
        <w:t xml:space="preserve"> sửa đổi, bổ sung một số điều của Nghị định số 34/2016/NĐ-CP ngày 14 tháng 5 năm 2016 quy định chi tiết một số điều và biện pháp thi hành Luật Ban hành văn bản quy phạm pháp luật; số 27/2022/NĐ-CP ngày 19 tháng 4 năm 2022 quy định cơ chế quản lý, tổ chức thực hiện các chương trình mục tiêu quốc gia;</w:t>
      </w:r>
      <w:r>
        <w:rPr>
          <w:i/>
          <w:lang w:val="vi-VN"/>
        </w:rPr>
        <w:t xml:space="preserve"> </w:t>
      </w:r>
      <w:r w:rsidR="00A65256" w:rsidRPr="00A65256">
        <w:rPr>
          <w:i/>
          <w:lang w:val="vi-VN"/>
        </w:rPr>
        <w:t>số 38/2023/NĐ-CP ngày 24 tháng 6 năm</w:t>
      </w:r>
      <w:r>
        <w:rPr>
          <w:i/>
          <w:lang w:val="vi-VN"/>
        </w:rPr>
        <w:t xml:space="preserve"> 2023</w:t>
      </w:r>
      <w:r w:rsidR="00A65256" w:rsidRPr="00A65256">
        <w:rPr>
          <w:i/>
          <w:lang w:val="vi-VN"/>
        </w:rPr>
        <w:t xml:space="preserve"> sửa đổi, bổ sung một số điều của Nghị định số 27/2022/NĐ-CP ngày 1</w:t>
      </w:r>
      <w:r>
        <w:rPr>
          <w:i/>
          <w:lang w:val="vi-VN"/>
        </w:rPr>
        <w:t>9 tháng 4 năm 2022</w:t>
      </w:r>
      <w:r w:rsidR="00A65256" w:rsidRPr="00A65256">
        <w:rPr>
          <w:i/>
          <w:lang w:val="vi-VN"/>
        </w:rPr>
        <w:t xml:space="preserve"> quy định cơ chế quản lý, tổ chức thực hiện các chương trình mục tiêu quốc gia;</w:t>
      </w:r>
      <w:r w:rsidR="00A15209">
        <w:rPr>
          <w:i/>
        </w:rPr>
        <w:t xml:space="preserve"> </w:t>
      </w:r>
    </w:p>
    <w:p w14:paraId="52B3FCB4" w14:textId="77777777" w:rsidR="00153B06" w:rsidRPr="00A15209" w:rsidRDefault="00FB7AC5" w:rsidP="00A15209">
      <w:pPr>
        <w:spacing w:after="160" w:line="252" w:lineRule="auto"/>
        <w:ind w:firstLine="720"/>
        <w:jc w:val="both"/>
        <w:rPr>
          <w:rFonts w:ascii="Times New Roman Italic" w:hAnsi="Times New Roman Italic"/>
          <w:i/>
          <w:spacing w:val="2"/>
          <w:lang w:val="af-ZA"/>
        </w:rPr>
      </w:pPr>
      <w:r w:rsidRPr="00B5136D">
        <w:rPr>
          <w:rFonts w:ascii="Times New Roman Italic" w:hAnsi="Times New Roman Italic"/>
          <w:i/>
          <w:spacing w:val="2"/>
          <w:lang w:val="af-ZA"/>
        </w:rPr>
        <w:t xml:space="preserve">Xét </w:t>
      </w:r>
      <w:r w:rsidR="00FE4E44">
        <w:rPr>
          <w:rFonts w:ascii="Times New Roman Italic" w:hAnsi="Times New Roman Italic"/>
          <w:i/>
          <w:spacing w:val="2"/>
          <w:lang w:val="af-ZA"/>
        </w:rPr>
        <w:t xml:space="preserve">Tờ trình số </w:t>
      </w:r>
      <w:r w:rsidR="00A15209">
        <w:rPr>
          <w:rFonts w:ascii="Times New Roman Italic" w:hAnsi="Times New Roman Italic"/>
          <w:i/>
          <w:spacing w:val="2"/>
          <w:lang w:val="af-ZA"/>
        </w:rPr>
        <w:t>1</w:t>
      </w:r>
      <w:r w:rsidR="005A345F">
        <w:rPr>
          <w:rFonts w:ascii="Times New Roman Italic" w:hAnsi="Times New Roman Italic"/>
          <w:i/>
          <w:spacing w:val="2"/>
          <w:lang w:val="af-ZA"/>
        </w:rPr>
        <w:t>39</w:t>
      </w:r>
      <w:r w:rsidR="00BE1660">
        <w:rPr>
          <w:rFonts w:ascii="Times New Roman Italic" w:hAnsi="Times New Roman Italic"/>
          <w:i/>
          <w:spacing w:val="2"/>
          <w:lang w:val="af-ZA"/>
        </w:rPr>
        <w:t>/</w:t>
      </w:r>
      <w:r w:rsidR="00005961" w:rsidRPr="00005961">
        <w:rPr>
          <w:rFonts w:ascii="Times New Roman Italic" w:hAnsi="Times New Roman Italic"/>
          <w:i/>
          <w:spacing w:val="2"/>
          <w:lang w:val="af-ZA"/>
        </w:rPr>
        <w:t xml:space="preserve">TTr-UBND ngày </w:t>
      </w:r>
      <w:r w:rsidR="005A345F">
        <w:rPr>
          <w:rFonts w:ascii="Times New Roman Italic" w:hAnsi="Times New Roman Italic"/>
          <w:i/>
          <w:spacing w:val="2"/>
          <w:lang w:val="af-ZA"/>
        </w:rPr>
        <w:t>2</w:t>
      </w:r>
      <w:r w:rsidR="00D82728">
        <w:rPr>
          <w:rFonts w:ascii="Times New Roman Italic" w:hAnsi="Times New Roman Italic"/>
          <w:i/>
          <w:spacing w:val="2"/>
          <w:lang w:val="af-ZA"/>
        </w:rPr>
        <w:t>2</w:t>
      </w:r>
      <w:r w:rsidR="00005961">
        <w:rPr>
          <w:rFonts w:ascii="Times New Roman Italic" w:hAnsi="Times New Roman Italic"/>
          <w:i/>
          <w:spacing w:val="2"/>
          <w:lang w:val="af-ZA"/>
        </w:rPr>
        <w:t xml:space="preserve"> tháng </w:t>
      </w:r>
      <w:r w:rsidR="008655B9">
        <w:rPr>
          <w:rFonts w:ascii="Times New Roman Italic" w:hAnsi="Times New Roman Italic"/>
          <w:i/>
          <w:spacing w:val="2"/>
          <w:lang w:val="af-ZA"/>
        </w:rPr>
        <w:t>9</w:t>
      </w:r>
      <w:r w:rsidR="00005961">
        <w:rPr>
          <w:rFonts w:ascii="Times New Roman Italic" w:hAnsi="Times New Roman Italic"/>
          <w:i/>
          <w:spacing w:val="2"/>
          <w:lang w:val="af-ZA"/>
        </w:rPr>
        <w:t xml:space="preserve"> năm </w:t>
      </w:r>
      <w:r w:rsidR="00005961" w:rsidRPr="00005961">
        <w:rPr>
          <w:rFonts w:ascii="Times New Roman Italic" w:hAnsi="Times New Roman Italic"/>
          <w:i/>
          <w:spacing w:val="2"/>
          <w:lang w:val="af-ZA"/>
        </w:rPr>
        <w:t>202</w:t>
      </w:r>
      <w:r w:rsidR="009B215E">
        <w:rPr>
          <w:rFonts w:ascii="Times New Roman Italic" w:hAnsi="Times New Roman Italic"/>
          <w:i/>
          <w:spacing w:val="2"/>
          <w:lang w:val="af-ZA"/>
        </w:rPr>
        <w:t>3</w:t>
      </w:r>
      <w:r w:rsidR="00005961" w:rsidRPr="00005961">
        <w:rPr>
          <w:rFonts w:ascii="Times New Roman Italic" w:hAnsi="Times New Roman Italic"/>
          <w:i/>
          <w:spacing w:val="2"/>
          <w:lang w:val="af-ZA"/>
        </w:rPr>
        <w:t xml:space="preserve"> </w:t>
      </w:r>
      <w:r w:rsidRPr="00B5136D">
        <w:rPr>
          <w:rFonts w:ascii="Times New Roman Italic" w:hAnsi="Times New Roman Italic"/>
          <w:i/>
          <w:spacing w:val="2"/>
          <w:lang w:val="af-ZA"/>
        </w:rPr>
        <w:t>của Ủy ban nhân dân</w:t>
      </w:r>
      <w:r w:rsidR="00975778">
        <w:rPr>
          <w:rFonts w:ascii="Times New Roman Italic" w:hAnsi="Times New Roman Italic"/>
          <w:i/>
          <w:spacing w:val="2"/>
          <w:lang w:val="af-ZA"/>
        </w:rPr>
        <w:t xml:space="preserve"> tỉnh</w:t>
      </w:r>
      <w:r w:rsidR="00BE1660">
        <w:rPr>
          <w:rFonts w:ascii="Times New Roman Italic" w:hAnsi="Times New Roman Italic"/>
          <w:i/>
          <w:spacing w:val="2"/>
          <w:lang w:val="af-ZA"/>
        </w:rPr>
        <w:t xml:space="preserve"> </w:t>
      </w:r>
      <w:r w:rsidR="008655B9" w:rsidRPr="008655B9">
        <w:rPr>
          <w:rFonts w:ascii="Times New Roman Italic" w:hAnsi="Times New Roman Italic"/>
          <w:i/>
          <w:spacing w:val="2"/>
          <w:lang w:val="af-ZA"/>
        </w:rPr>
        <w:t>về việc sửa đổi, bổ sung một số điều của Nghị q</w:t>
      </w:r>
      <w:r w:rsidR="008655B9">
        <w:rPr>
          <w:rFonts w:ascii="Times New Roman Italic" w:hAnsi="Times New Roman Italic"/>
          <w:i/>
          <w:spacing w:val="2"/>
          <w:lang w:val="af-ZA"/>
        </w:rPr>
        <w:t xml:space="preserve">uyết số 06/2022/NQ-HĐND ngày 11 tháng </w:t>
      </w:r>
      <w:r w:rsidR="008655B9" w:rsidRPr="008655B9">
        <w:rPr>
          <w:rFonts w:ascii="Times New Roman Italic" w:hAnsi="Times New Roman Italic"/>
          <w:i/>
          <w:spacing w:val="2"/>
          <w:lang w:val="af-ZA"/>
        </w:rPr>
        <w:t>12</w:t>
      </w:r>
      <w:r w:rsidR="008655B9">
        <w:rPr>
          <w:rFonts w:ascii="Times New Roman Italic" w:hAnsi="Times New Roman Italic"/>
          <w:i/>
          <w:spacing w:val="2"/>
          <w:lang w:val="af-ZA"/>
        </w:rPr>
        <w:t xml:space="preserve"> năm </w:t>
      </w:r>
      <w:r w:rsidR="008655B9" w:rsidRPr="008655B9">
        <w:rPr>
          <w:rFonts w:ascii="Times New Roman Italic" w:hAnsi="Times New Roman Italic"/>
          <w:i/>
          <w:spacing w:val="2"/>
          <w:lang w:val="af-ZA"/>
        </w:rPr>
        <w:t xml:space="preserve">2022 của </w:t>
      </w:r>
      <w:r w:rsidR="008655B9">
        <w:rPr>
          <w:rFonts w:ascii="Times New Roman Italic" w:hAnsi="Times New Roman Italic"/>
          <w:i/>
          <w:spacing w:val="2"/>
          <w:lang w:val="af-ZA"/>
        </w:rPr>
        <w:t>Hội đồng nhân dân</w:t>
      </w:r>
      <w:r w:rsidR="008655B9" w:rsidRPr="008655B9">
        <w:rPr>
          <w:rFonts w:ascii="Times New Roman Italic" w:hAnsi="Times New Roman Italic"/>
          <w:i/>
          <w:spacing w:val="2"/>
          <w:lang w:val="af-ZA"/>
        </w:rPr>
        <w:t xml:space="preserve"> tỉnh Thanh Hóa về quy định mức hỗ trợ cho một dự án phát triển sản xuất trong lĩnh vực nông nghiệp thuộc các Chương trình mục tiêu quốc gia giai đoạn 2021 - 2025 trên địa bàn tỉnh Thanh Hóa</w:t>
      </w:r>
      <w:r w:rsidR="00A40AE1" w:rsidRPr="00B5136D">
        <w:rPr>
          <w:rFonts w:ascii="Times New Roman Italic" w:hAnsi="Times New Roman Italic"/>
          <w:i/>
          <w:spacing w:val="2"/>
          <w:lang w:val="nl-NL"/>
        </w:rPr>
        <w:t>;</w:t>
      </w:r>
      <w:r w:rsidR="00975778">
        <w:rPr>
          <w:rFonts w:ascii="Times New Roman Italic" w:hAnsi="Times New Roman Italic"/>
          <w:i/>
          <w:spacing w:val="2"/>
          <w:lang w:val="nl-NL"/>
        </w:rPr>
        <w:t xml:space="preserve"> Báo cáo</w:t>
      </w:r>
      <w:r w:rsidR="00883695">
        <w:rPr>
          <w:rFonts w:ascii="Times New Roman Italic" w:hAnsi="Times New Roman Italic"/>
          <w:i/>
          <w:spacing w:val="2"/>
          <w:lang w:val="nl-NL"/>
        </w:rPr>
        <w:t xml:space="preserve"> thẩm tra</w:t>
      </w:r>
      <w:r w:rsidR="00D37A6F" w:rsidRPr="00B5136D">
        <w:rPr>
          <w:rFonts w:ascii="Times New Roman Italic" w:hAnsi="Times New Roman Italic"/>
          <w:i/>
          <w:spacing w:val="2"/>
          <w:lang w:val="nl-NL"/>
        </w:rPr>
        <w:t xml:space="preserve"> số</w:t>
      </w:r>
      <w:r w:rsidR="00A669C8">
        <w:rPr>
          <w:rFonts w:ascii="Times New Roman Italic" w:hAnsi="Times New Roman Italic"/>
          <w:i/>
          <w:spacing w:val="2"/>
          <w:lang w:val="nl-NL"/>
        </w:rPr>
        <w:t xml:space="preserve"> </w:t>
      </w:r>
      <w:r w:rsidR="00F2666C">
        <w:rPr>
          <w:rFonts w:ascii="Times New Roman Italic" w:hAnsi="Times New Roman Italic"/>
          <w:i/>
          <w:spacing w:val="2"/>
          <w:lang w:val="nl-NL"/>
        </w:rPr>
        <w:t>629</w:t>
      </w:r>
      <w:r w:rsidR="00D37A6F" w:rsidRPr="00B5136D">
        <w:rPr>
          <w:rFonts w:ascii="Times New Roman Italic" w:hAnsi="Times New Roman Italic"/>
          <w:i/>
          <w:spacing w:val="2"/>
          <w:lang w:val="nl-NL"/>
        </w:rPr>
        <w:t>/BC-</w:t>
      </w:r>
      <w:r w:rsidR="00516AE6">
        <w:rPr>
          <w:rFonts w:ascii="Times New Roman Italic" w:hAnsi="Times New Roman Italic"/>
          <w:i/>
          <w:spacing w:val="2"/>
          <w:lang w:val="nl-NL"/>
        </w:rPr>
        <w:t>KTNS</w:t>
      </w:r>
      <w:r w:rsidR="00D37A6F" w:rsidRPr="00A40AE1">
        <w:rPr>
          <w:i/>
          <w:lang w:val="nl-NL"/>
        </w:rPr>
        <w:t xml:space="preserve"> ngày </w:t>
      </w:r>
      <w:r w:rsidR="00F2666C">
        <w:rPr>
          <w:i/>
          <w:lang w:val="nl-NL"/>
        </w:rPr>
        <w:t>27</w:t>
      </w:r>
      <w:r w:rsidR="00156D93">
        <w:rPr>
          <w:i/>
          <w:lang w:val="nl-NL"/>
        </w:rPr>
        <w:t xml:space="preserve"> </w:t>
      </w:r>
      <w:r w:rsidR="00D37A6F" w:rsidRPr="00A40AE1">
        <w:rPr>
          <w:i/>
          <w:lang w:val="nl-NL"/>
        </w:rPr>
        <w:t xml:space="preserve">tháng </w:t>
      </w:r>
      <w:r w:rsidR="008655B9">
        <w:rPr>
          <w:i/>
          <w:lang w:val="nl-NL"/>
        </w:rPr>
        <w:t>9</w:t>
      </w:r>
      <w:r w:rsidR="00D37A6F" w:rsidRPr="00A40AE1">
        <w:rPr>
          <w:i/>
          <w:lang w:val="nl-NL"/>
        </w:rPr>
        <w:t xml:space="preserve"> </w:t>
      </w:r>
      <w:r w:rsidR="00D37A6F" w:rsidRPr="00A40AE1">
        <w:rPr>
          <w:i/>
          <w:lang w:val="nl-NL"/>
        </w:rPr>
        <w:lastRenderedPageBreak/>
        <w:t>năm</w:t>
      </w:r>
      <w:r w:rsidR="00516AE6">
        <w:rPr>
          <w:i/>
          <w:lang w:val="nl-NL"/>
        </w:rPr>
        <w:t xml:space="preserve"> 202</w:t>
      </w:r>
      <w:r w:rsidR="009B215E">
        <w:rPr>
          <w:i/>
          <w:lang w:val="nl-NL"/>
        </w:rPr>
        <w:t>3</w:t>
      </w:r>
      <w:r w:rsidR="00D37A6F" w:rsidRPr="00A40AE1">
        <w:rPr>
          <w:i/>
          <w:lang w:val="nl-NL"/>
        </w:rPr>
        <w:t xml:space="preserve"> </w:t>
      </w:r>
      <w:r w:rsidRPr="003C1170">
        <w:rPr>
          <w:bCs/>
          <w:i/>
          <w:color w:val="000000"/>
          <w:spacing w:val="-2"/>
          <w:lang w:val="nl-NL"/>
        </w:rPr>
        <w:t>của Ban Kinh tế - Ngân sách Hội đồng nhân dân tỉnh</w:t>
      </w:r>
      <w:r w:rsidR="00A40AE1" w:rsidRPr="0049718A">
        <w:rPr>
          <w:i/>
          <w:lang w:val="nl-NL"/>
        </w:rPr>
        <w:t>;</w:t>
      </w:r>
      <w:r w:rsidR="00D37A6F" w:rsidRPr="00A40AE1">
        <w:rPr>
          <w:i/>
          <w:lang w:val="nl-NL"/>
        </w:rPr>
        <w:t xml:space="preserve"> ý kiến thảo luận của đại biểu Hội đồng nhân dân tỉnh tại kỳ họp.</w:t>
      </w:r>
    </w:p>
    <w:p w14:paraId="5DF26F90" w14:textId="77777777" w:rsidR="00D37A6F" w:rsidRPr="00153B06" w:rsidRDefault="00D37A6F" w:rsidP="00B077F2">
      <w:pPr>
        <w:spacing w:after="240" w:line="252" w:lineRule="auto"/>
        <w:ind w:firstLine="720"/>
        <w:jc w:val="center"/>
        <w:rPr>
          <w:b/>
        </w:rPr>
      </w:pPr>
      <w:r w:rsidRPr="00153B06">
        <w:rPr>
          <w:b/>
        </w:rPr>
        <w:t>QUYẾT NGHỊ:</w:t>
      </w:r>
    </w:p>
    <w:p w14:paraId="38AECFEA" w14:textId="77777777" w:rsidR="008655B9" w:rsidRPr="00B077F2" w:rsidRDefault="00AB3B27" w:rsidP="00D82728">
      <w:pPr>
        <w:spacing w:after="80" w:line="252" w:lineRule="auto"/>
        <w:ind w:firstLine="720"/>
        <w:jc w:val="both"/>
        <w:rPr>
          <w:spacing w:val="2"/>
          <w:lang w:val="pt-BR"/>
        </w:rPr>
      </w:pPr>
      <w:r w:rsidRPr="00C42134">
        <w:rPr>
          <w:b/>
          <w:spacing w:val="-6"/>
          <w:lang w:val="pt-BR"/>
        </w:rPr>
        <w:t>Điều 1.</w:t>
      </w:r>
      <w:r w:rsidRPr="00C42134">
        <w:rPr>
          <w:spacing w:val="-6"/>
          <w:lang w:val="pt-BR"/>
        </w:rPr>
        <w:t xml:space="preserve"> </w:t>
      </w:r>
      <w:r w:rsidR="008655B9" w:rsidRPr="00C42134">
        <w:rPr>
          <w:spacing w:val="-6"/>
          <w:lang w:val="pt-BR"/>
        </w:rPr>
        <w:t>Sửa đổi, bổ sung một số điều của Nghị q</w:t>
      </w:r>
      <w:r w:rsidR="00C42134" w:rsidRPr="00C42134">
        <w:rPr>
          <w:spacing w:val="-6"/>
          <w:lang w:val="pt-BR"/>
        </w:rPr>
        <w:t>uyết số 06/2022/NQ-HĐND</w:t>
      </w:r>
      <w:r w:rsidR="00D82728">
        <w:rPr>
          <w:spacing w:val="-6"/>
          <w:lang w:val="pt-BR"/>
        </w:rPr>
        <w:t xml:space="preserve"> </w:t>
      </w:r>
      <w:r w:rsidR="00D82728" w:rsidRPr="00B077F2">
        <w:rPr>
          <w:spacing w:val="2"/>
          <w:lang w:val="pt-BR"/>
        </w:rPr>
        <w:t>ngày 11 tháng 12 năm 2022 của Hội đồng nhân dân tỉnh về quy định mức hỗ trợ cho một dự án phát triển sản xuất trong lĩnh vực nông nghiệp thuộc các Chương trình mục tiêu quốc gia giai đoạn 2021 - 2025 trên địa bàn tỉnh Thanh Hóa</w:t>
      </w:r>
      <w:r w:rsidR="00B077F2" w:rsidRPr="00B077F2">
        <w:rPr>
          <w:spacing w:val="2"/>
          <w:lang w:val="pt-BR"/>
        </w:rPr>
        <w:t xml:space="preserve"> như sau</w:t>
      </w:r>
      <w:r w:rsidR="00C42134" w:rsidRPr="00B077F2">
        <w:rPr>
          <w:spacing w:val="2"/>
          <w:lang w:val="pt-BR"/>
        </w:rPr>
        <w:t>:</w:t>
      </w:r>
    </w:p>
    <w:p w14:paraId="256B0D5D" w14:textId="77777777" w:rsidR="008655B9" w:rsidRPr="002235F6" w:rsidRDefault="002235F6" w:rsidP="00C42134">
      <w:pPr>
        <w:spacing w:after="80" w:line="252" w:lineRule="auto"/>
        <w:ind w:firstLine="720"/>
        <w:jc w:val="both"/>
        <w:rPr>
          <w:b/>
          <w:lang w:val="pt-BR"/>
        </w:rPr>
      </w:pPr>
      <w:r w:rsidRPr="002235F6">
        <w:rPr>
          <w:b/>
          <w:lang w:val="pt-BR"/>
        </w:rPr>
        <w:t xml:space="preserve">- </w:t>
      </w:r>
      <w:r w:rsidR="008655B9" w:rsidRPr="002235F6">
        <w:rPr>
          <w:b/>
          <w:lang w:val="pt-BR"/>
        </w:rPr>
        <w:t>Sửa đổi</w:t>
      </w:r>
      <w:r w:rsidR="00123410" w:rsidRPr="002235F6">
        <w:rPr>
          <w:b/>
          <w:lang w:val="pt-BR"/>
        </w:rPr>
        <w:t>, bổ sung khoản 1 Điều 1</w:t>
      </w:r>
      <w:r w:rsidR="008655B9" w:rsidRPr="002235F6">
        <w:rPr>
          <w:b/>
          <w:lang w:val="pt-BR"/>
        </w:rPr>
        <w:t>:</w:t>
      </w:r>
    </w:p>
    <w:p w14:paraId="16EC7BF5" w14:textId="77777777" w:rsidR="008655B9" w:rsidRPr="008655B9" w:rsidRDefault="008655B9" w:rsidP="00C42134">
      <w:pPr>
        <w:spacing w:after="80" w:line="252" w:lineRule="auto"/>
        <w:ind w:firstLine="720"/>
        <w:jc w:val="both"/>
        <w:rPr>
          <w:lang w:val="pt-BR"/>
        </w:rPr>
      </w:pPr>
      <w:r w:rsidRPr="008655B9">
        <w:rPr>
          <w:lang w:val="pt-BR"/>
        </w:rPr>
        <w:t>1. Dự án hỗ trợ phát triển sản xuất liên kết theo chuỗi giá trị</w:t>
      </w:r>
    </w:p>
    <w:p w14:paraId="095C314F" w14:textId="77777777" w:rsidR="00123410" w:rsidRPr="00123410" w:rsidRDefault="00123410" w:rsidP="00123410">
      <w:pPr>
        <w:spacing w:after="80" w:line="252" w:lineRule="auto"/>
        <w:ind w:firstLine="720"/>
        <w:jc w:val="both"/>
        <w:rPr>
          <w:lang w:val="pt-BR"/>
        </w:rPr>
      </w:pPr>
      <w:r w:rsidRPr="00123410">
        <w:rPr>
          <w:lang w:val="pt-BR"/>
        </w:rPr>
        <w:t xml:space="preserve">a) </w:t>
      </w:r>
      <w:r w:rsidRPr="000F042D">
        <w:rPr>
          <w:spacing w:val="-2"/>
          <w:lang w:val="pt-BR"/>
        </w:rPr>
        <w:t>Mức hỗ trợ từ ngân sách nhà nước thực hiện 01 dự án, kế hoạch hỗ trợ phát triển sản xuất liên kết theo chuỗi giá trị được thực hiện theo quy định tại điểm a khoản 5 Điều 21 Nghị định số 27/2022/NĐ-CP ngày 19 tháng 4 năm 2022</w:t>
      </w:r>
      <w:r w:rsidRPr="00123410">
        <w:rPr>
          <w:lang w:val="pt-BR"/>
        </w:rPr>
        <w:t xml:space="preserve"> của Chính phủ quy định cơ chế quản lý, tổ chức thực hiện các chương trình mục tiêu quốc gia; đã được sửa đổi, bổ sung tại khoản 12 Điều 1 Nghị định số 38/2023/NĐ-CP </w:t>
      </w:r>
      <w:r w:rsidR="00D82728" w:rsidRPr="00D82728">
        <w:rPr>
          <w:lang w:val="pt-BR"/>
        </w:rPr>
        <w:t xml:space="preserve">ngày 24 tháng 6 năm 2023 </w:t>
      </w:r>
      <w:r w:rsidRPr="00123410">
        <w:rPr>
          <w:lang w:val="pt-BR"/>
        </w:rPr>
        <w:t>về sửa đổi, bổ sung một số điều của Ngh</w:t>
      </w:r>
      <w:r w:rsidR="000F042D">
        <w:rPr>
          <w:lang w:val="pt-BR"/>
        </w:rPr>
        <w:t xml:space="preserve">ị định số 27/2022/NĐ-CP ngày 19 tháng </w:t>
      </w:r>
      <w:r w:rsidRPr="00123410">
        <w:rPr>
          <w:lang w:val="pt-BR"/>
        </w:rPr>
        <w:t>4</w:t>
      </w:r>
      <w:r w:rsidR="000F042D">
        <w:rPr>
          <w:lang w:val="pt-BR"/>
        </w:rPr>
        <w:t xml:space="preserve"> năm </w:t>
      </w:r>
      <w:r w:rsidRPr="00123410">
        <w:rPr>
          <w:lang w:val="pt-BR"/>
        </w:rPr>
        <w:t xml:space="preserve">2022 của Chính phủ quy định cơ chế quản lý, tổ chức thực hiện </w:t>
      </w:r>
      <w:r w:rsidR="003D4F87">
        <w:rPr>
          <w:lang w:val="pt-BR"/>
        </w:rPr>
        <w:t>c</w:t>
      </w:r>
      <w:r w:rsidRPr="00123410">
        <w:rPr>
          <w:lang w:val="pt-BR"/>
        </w:rPr>
        <w:t>ác</w:t>
      </w:r>
      <w:r w:rsidR="002235F6">
        <w:rPr>
          <w:lang w:val="pt-BR"/>
        </w:rPr>
        <w:t xml:space="preserve"> </w:t>
      </w:r>
      <w:r w:rsidR="003D4F87">
        <w:rPr>
          <w:lang w:val="pt-BR"/>
        </w:rPr>
        <w:t>C</w:t>
      </w:r>
      <w:r w:rsidR="002235F6">
        <w:rPr>
          <w:lang w:val="pt-BR"/>
        </w:rPr>
        <w:t>hương trình mục tiêu quốc gia,</w:t>
      </w:r>
      <w:r w:rsidRPr="00123410">
        <w:rPr>
          <w:lang w:val="pt-BR"/>
        </w:rPr>
        <w:t xml:space="preserve"> nhưng không quá 3.000 triệu đồng/dự án, kế hoạch.</w:t>
      </w:r>
    </w:p>
    <w:p w14:paraId="30DC6C3B" w14:textId="77777777" w:rsidR="00123410" w:rsidRDefault="00123410" w:rsidP="00123410">
      <w:pPr>
        <w:spacing w:after="80" w:line="252" w:lineRule="auto"/>
        <w:ind w:firstLine="720"/>
        <w:jc w:val="both"/>
        <w:rPr>
          <w:lang w:val="pt-BR"/>
        </w:rPr>
      </w:pPr>
      <w:r w:rsidRPr="00123410">
        <w:rPr>
          <w:lang w:val="pt-BR"/>
        </w:rPr>
        <w:t>b) Riêng đối với nội dung hỗ trợ về vật tư, trang thiết bị phục vụ sản xuất, cung ứng dịch vụ, giống cây trồng, vật nuôi thì mức hỗ trợ theo Phụ lục ban hành kèm theo Nghị quyết số 06/2022/NQ-HĐND được bổ sung tại Điều 2 Nghị quyết này, nhưng phải đảm bảo tổng mức hỗ trợ cho một dự án, kế hoạch liên kết (bao gồm cả nội dung hỗ trợ về vật tư, trang thiết bị phục vụ sản xuất, cung ứng dịch vụ, giống cây trồng, vật nuôi) không vượt quá mức hỗ trợ được quy định tại điểm a khoản 1 Điều này.</w:t>
      </w:r>
    </w:p>
    <w:p w14:paraId="1330E6AF" w14:textId="77777777" w:rsidR="008655B9" w:rsidRPr="002235F6" w:rsidRDefault="002235F6" w:rsidP="00123410">
      <w:pPr>
        <w:spacing w:after="80" w:line="252" w:lineRule="auto"/>
        <w:ind w:firstLine="720"/>
        <w:jc w:val="both"/>
        <w:rPr>
          <w:b/>
          <w:lang w:val="pt-BR"/>
        </w:rPr>
      </w:pPr>
      <w:r w:rsidRPr="002235F6">
        <w:rPr>
          <w:b/>
          <w:lang w:val="pt-BR"/>
        </w:rPr>
        <w:t xml:space="preserve">- </w:t>
      </w:r>
      <w:r w:rsidR="00123410" w:rsidRPr="002235F6">
        <w:rPr>
          <w:b/>
          <w:lang w:val="pt-BR"/>
        </w:rPr>
        <w:t>Sửa đổi, bổ sung khoản 2 Điều 1</w:t>
      </w:r>
      <w:r w:rsidR="008655B9" w:rsidRPr="002235F6">
        <w:rPr>
          <w:b/>
          <w:lang w:val="pt-BR"/>
        </w:rPr>
        <w:t>:</w:t>
      </w:r>
    </w:p>
    <w:p w14:paraId="560E737B" w14:textId="77777777" w:rsidR="008655B9" w:rsidRPr="008655B9" w:rsidRDefault="008655B9" w:rsidP="00C42134">
      <w:pPr>
        <w:spacing w:after="80" w:line="252" w:lineRule="auto"/>
        <w:ind w:firstLine="720"/>
        <w:jc w:val="both"/>
        <w:rPr>
          <w:lang w:val="pt-BR"/>
        </w:rPr>
      </w:pPr>
      <w:r w:rsidRPr="008655B9">
        <w:rPr>
          <w:lang w:val="pt-BR"/>
        </w:rPr>
        <w:t>2. Dự án hỗ trợ phát triển sản xuất cộng đồng</w:t>
      </w:r>
    </w:p>
    <w:p w14:paraId="03712076" w14:textId="77777777" w:rsidR="00123410" w:rsidRPr="00123410" w:rsidRDefault="00123410" w:rsidP="00123410">
      <w:pPr>
        <w:spacing w:after="80" w:line="252" w:lineRule="auto"/>
        <w:ind w:firstLine="720"/>
        <w:jc w:val="both"/>
        <w:rPr>
          <w:lang w:val="pt-BR"/>
        </w:rPr>
      </w:pPr>
      <w:r w:rsidRPr="00123410">
        <w:rPr>
          <w:lang w:val="pt-BR"/>
        </w:rPr>
        <w:t>a) Mức hỗ trợ từ ngân sách nhà nước thực hiện 01 dự án, phương án hỗ trợ phát triển sản xuất cộng đồng được thực hiện theo quy định tại điểm a khoản 5 Điều 22 Nghị định số 27/2022/NĐ-CP đã được sửa đổi, bổ sung tại khoản 13 Điều 1 Nghị định số 38/2023/NĐ-CP, nhưng không quá 500 triệu đồng/dự án, phương án.</w:t>
      </w:r>
    </w:p>
    <w:p w14:paraId="25F6FC20" w14:textId="77777777" w:rsidR="008655B9" w:rsidRPr="008655B9" w:rsidRDefault="00123410" w:rsidP="00123410">
      <w:pPr>
        <w:spacing w:after="80" w:line="252" w:lineRule="auto"/>
        <w:ind w:firstLine="720"/>
        <w:jc w:val="both"/>
        <w:rPr>
          <w:lang w:val="pt-BR"/>
        </w:rPr>
      </w:pPr>
      <w:r w:rsidRPr="00123410">
        <w:rPr>
          <w:lang w:val="pt-BR"/>
        </w:rPr>
        <w:t xml:space="preserve">b) Riêng đối với nội dung hỗ trợ về vật tư, trang thiết bị phục vụ sản xuất, cung ứng dịch vụ, giống cây trồng, vật nuôi thì mức hỗ trợ theo Phụ lục ban hành kèm theo Nghị quyết số 06/2022/NQ-HĐND được bổ sung tại Điều 2 Nghị quyết này, nhưng phải đảm bảo tổng mức hỗ trợ cho một dự án, kế hoạch liên kết (bao gồm cả nội dung hỗ trợ về vật tư, trang thiết bị phục vụ sản xuất, cung ứng dịch vụ, </w:t>
      </w:r>
      <w:r w:rsidRPr="00123410">
        <w:rPr>
          <w:lang w:val="pt-BR"/>
        </w:rPr>
        <w:lastRenderedPageBreak/>
        <w:t>giống cây trồng, vật nuôi) không vượt quá mức hỗ trợ được quy định tại điểm a khoản 2 Điều này.</w:t>
      </w:r>
    </w:p>
    <w:p w14:paraId="0F332661" w14:textId="77777777" w:rsidR="008655B9" w:rsidRPr="008655B9" w:rsidRDefault="008655B9" w:rsidP="00C42134">
      <w:pPr>
        <w:spacing w:after="80" w:line="252" w:lineRule="auto"/>
        <w:ind w:firstLine="720"/>
        <w:jc w:val="both"/>
        <w:rPr>
          <w:lang w:val="pt-BR"/>
        </w:rPr>
      </w:pPr>
      <w:r w:rsidRPr="00C42134">
        <w:rPr>
          <w:b/>
          <w:lang w:val="pt-BR"/>
        </w:rPr>
        <w:t>Điều 2.</w:t>
      </w:r>
      <w:r w:rsidRPr="008655B9">
        <w:rPr>
          <w:lang w:val="pt-BR"/>
        </w:rPr>
        <w:t xml:space="preserve"> Bổ sung điểm e vào khoản 3, mục I, Phụ lục ban hành kèm theo Nghị quyết số 06/2022/NQ-HĐND:</w:t>
      </w:r>
    </w:p>
    <w:p w14:paraId="3854070B" w14:textId="77777777" w:rsidR="008655B9" w:rsidRDefault="00C42134" w:rsidP="00C42134">
      <w:pPr>
        <w:spacing w:after="80" w:line="252" w:lineRule="auto"/>
        <w:ind w:firstLine="720"/>
        <w:jc w:val="both"/>
        <w:rPr>
          <w:lang w:val="pt-BR"/>
        </w:rPr>
      </w:pPr>
      <w:r w:rsidRPr="00C42134">
        <w:rPr>
          <w:lang w:val="pt-BR"/>
        </w:rPr>
        <w:t>e) Chăn nuôi động vật khác (nằm trong danh mục giống vật nuôi được phép sản xuất, kinh doanh tại Việt Nam): Hỗ trợ không quá 7 triệu đồng/hộ nghèo để mua con giống, thức ăn chăn nuôi, vắc xin, thuốc thú y phòng và điều trị bệnh cho vật nuôi, chế phẩm sinh học, hóa chất khử trùng, tiêu độc môi trường chăn nuôi, công cụ, dụng cụ sản xuất</w:t>
      </w:r>
      <w:r w:rsidR="008655B9" w:rsidRPr="008655B9">
        <w:rPr>
          <w:lang w:val="pt-BR"/>
        </w:rPr>
        <w:t>.</w:t>
      </w:r>
    </w:p>
    <w:p w14:paraId="0A9F067E" w14:textId="77777777" w:rsidR="00C42134" w:rsidRPr="00C42134" w:rsidRDefault="00C42134" w:rsidP="00C42134">
      <w:pPr>
        <w:spacing w:after="80" w:line="252" w:lineRule="auto"/>
        <w:ind w:firstLine="720"/>
        <w:jc w:val="both"/>
        <w:rPr>
          <w:lang w:val="pt-BR"/>
        </w:rPr>
      </w:pPr>
      <w:r w:rsidRPr="00C42134">
        <w:rPr>
          <w:b/>
          <w:lang w:val="pt-BR"/>
        </w:rPr>
        <w:t>Điều 3.</w:t>
      </w:r>
      <w:r w:rsidRPr="00C42134">
        <w:rPr>
          <w:lang w:val="pt-BR"/>
        </w:rPr>
        <w:t xml:space="preserve"> Điều khoản chuyển tiếp</w:t>
      </w:r>
    </w:p>
    <w:p w14:paraId="11C8CCEB" w14:textId="77777777" w:rsidR="00C42134" w:rsidRPr="00C42134" w:rsidRDefault="00C42134" w:rsidP="00C42134">
      <w:pPr>
        <w:spacing w:after="80" w:line="252" w:lineRule="auto"/>
        <w:ind w:firstLine="720"/>
        <w:jc w:val="both"/>
        <w:rPr>
          <w:lang w:val="pt-BR"/>
        </w:rPr>
      </w:pPr>
      <w:r w:rsidRPr="00C42134">
        <w:rPr>
          <w:lang w:val="pt-BR"/>
        </w:rPr>
        <w:t>Các dự án, kế hoạch, phương án sản xuất đã được cấp có thẩm quyền phê duyệt trước khi Nghị qu</w:t>
      </w:r>
      <w:r>
        <w:rPr>
          <w:lang w:val="pt-BR"/>
        </w:rPr>
        <w:t>yết này có hiệu lực thi hành</w:t>
      </w:r>
      <w:r w:rsidRPr="00C42134">
        <w:rPr>
          <w:lang w:val="pt-BR"/>
        </w:rPr>
        <w:t xml:space="preserve"> tiếp tục </w:t>
      </w:r>
      <w:r>
        <w:rPr>
          <w:lang w:val="pt-BR"/>
        </w:rPr>
        <w:t xml:space="preserve">được </w:t>
      </w:r>
      <w:r w:rsidRPr="00C42134">
        <w:rPr>
          <w:lang w:val="pt-BR"/>
        </w:rPr>
        <w:t>triển khai các nội dung theo Quyết định đã được phê duyệt.</w:t>
      </w:r>
    </w:p>
    <w:p w14:paraId="5F6A0F3D" w14:textId="77777777" w:rsidR="00153B06" w:rsidRPr="00A669C8" w:rsidRDefault="00730F3E" w:rsidP="00C42134">
      <w:pPr>
        <w:spacing w:after="120" w:line="252" w:lineRule="auto"/>
        <w:ind w:firstLine="720"/>
        <w:jc w:val="both"/>
        <w:rPr>
          <w:b/>
          <w:lang w:val="af-ZA"/>
        </w:rPr>
      </w:pPr>
      <w:r w:rsidRPr="00A669C8">
        <w:rPr>
          <w:b/>
          <w:lang w:val="af-ZA"/>
        </w:rPr>
        <w:t xml:space="preserve">Điều </w:t>
      </w:r>
      <w:r w:rsidR="00C42134">
        <w:rPr>
          <w:b/>
          <w:lang w:val="af-ZA"/>
        </w:rPr>
        <w:t>4</w:t>
      </w:r>
      <w:r w:rsidRPr="00A669C8">
        <w:rPr>
          <w:b/>
          <w:lang w:val="af-ZA"/>
        </w:rPr>
        <w:t xml:space="preserve">. </w:t>
      </w:r>
      <w:r w:rsidRPr="00A669C8">
        <w:rPr>
          <w:lang w:val="af-ZA"/>
        </w:rPr>
        <w:t>Điều khoản thi hành</w:t>
      </w:r>
    </w:p>
    <w:p w14:paraId="02D77606" w14:textId="77777777" w:rsidR="00153B06" w:rsidRPr="00A669C8" w:rsidRDefault="00E37A15" w:rsidP="00C42134">
      <w:pPr>
        <w:widowControl w:val="0"/>
        <w:pBdr>
          <w:top w:val="dotted" w:sz="4" w:space="0" w:color="FFFFFF"/>
          <w:left w:val="dotted" w:sz="4" w:space="0" w:color="FFFFFF"/>
          <w:bottom w:val="dotted" w:sz="4" w:space="13" w:color="FFFFFF"/>
          <w:right w:val="dotted" w:sz="4" w:space="0" w:color="FFFFFF"/>
        </w:pBdr>
        <w:shd w:val="clear" w:color="auto" w:fill="FFFFFF"/>
        <w:spacing w:after="120" w:line="252" w:lineRule="auto"/>
        <w:ind w:firstLine="720"/>
        <w:jc w:val="both"/>
        <w:rPr>
          <w:b/>
          <w:lang w:val="af-ZA"/>
        </w:rPr>
      </w:pPr>
      <w:r w:rsidRPr="00A669C8">
        <w:rPr>
          <w:lang w:val="af-ZA"/>
        </w:rPr>
        <w:t xml:space="preserve">1. </w:t>
      </w:r>
      <w:r w:rsidR="00B64AF5" w:rsidRPr="00A669C8">
        <w:rPr>
          <w:lang w:val="af-ZA"/>
        </w:rPr>
        <w:t>Uỷ ban nhân dân tỉnh căn cứ N</w:t>
      </w:r>
      <w:r w:rsidR="00293395" w:rsidRPr="00A669C8">
        <w:rPr>
          <w:lang w:val="af-ZA"/>
        </w:rPr>
        <w:t>ghị quyết này và các quy định</w:t>
      </w:r>
      <w:r w:rsidR="00B64AF5" w:rsidRPr="00A669C8">
        <w:rPr>
          <w:lang w:val="af-ZA"/>
        </w:rPr>
        <w:t xml:space="preserve"> của pháp luật, tổ chức triển khai thực hiện.</w:t>
      </w:r>
    </w:p>
    <w:p w14:paraId="1ED77602" w14:textId="77777777" w:rsidR="00153B06" w:rsidRPr="00A669C8" w:rsidRDefault="00A96E21" w:rsidP="00C42134">
      <w:pPr>
        <w:widowControl w:val="0"/>
        <w:pBdr>
          <w:top w:val="dotted" w:sz="4" w:space="0" w:color="FFFFFF"/>
          <w:left w:val="dotted" w:sz="4" w:space="0" w:color="FFFFFF"/>
          <w:bottom w:val="dotted" w:sz="4" w:space="13" w:color="FFFFFF"/>
          <w:right w:val="dotted" w:sz="4" w:space="0" w:color="FFFFFF"/>
        </w:pBdr>
        <w:shd w:val="clear" w:color="auto" w:fill="FFFFFF"/>
        <w:spacing w:after="120" w:line="252" w:lineRule="auto"/>
        <w:ind w:firstLine="720"/>
        <w:jc w:val="both"/>
        <w:rPr>
          <w:b/>
          <w:lang w:val="af-ZA"/>
        </w:rPr>
      </w:pPr>
      <w:r w:rsidRPr="00A669C8">
        <w:rPr>
          <w:lang w:val="af-ZA"/>
        </w:rPr>
        <w:t>2. Thường trực Hội đồng nhân dân tỉnh, các Ban của Hội đồng nhân dân tỉnh, các Tổ đại biểu Hội đồng nhân dân tỉnh và các đại biểu Hội đồng nhân dân tỉnh trong phạm vi nhiệm vụ, quyền hạn của mình, giám sát việc thực hiện Nghị quyết này.</w:t>
      </w:r>
    </w:p>
    <w:p w14:paraId="4AD6FC8D" w14:textId="77777777" w:rsidR="00FB7AC5" w:rsidRPr="00A669C8" w:rsidRDefault="00A96E21" w:rsidP="00C42134">
      <w:pPr>
        <w:widowControl w:val="0"/>
        <w:pBdr>
          <w:top w:val="dotted" w:sz="4" w:space="0" w:color="FFFFFF"/>
          <w:left w:val="dotted" w:sz="4" w:space="0" w:color="FFFFFF"/>
          <w:bottom w:val="dotted" w:sz="4" w:space="13" w:color="FFFFFF"/>
          <w:right w:val="dotted" w:sz="4" w:space="0" w:color="FFFFFF"/>
        </w:pBdr>
        <w:shd w:val="clear" w:color="auto" w:fill="FFFFFF"/>
        <w:spacing w:after="120" w:line="252" w:lineRule="auto"/>
        <w:ind w:firstLine="720"/>
        <w:jc w:val="both"/>
        <w:rPr>
          <w:b/>
          <w:lang w:val="af-ZA"/>
        </w:rPr>
      </w:pPr>
      <w:r w:rsidRPr="00A669C8">
        <w:rPr>
          <w:lang w:val="af-ZA"/>
        </w:rPr>
        <w:t>Nghị quyết này đã được Hội đồng nhân dân tỉnh Thanh Hóa khóa XVIII, kỳ họp thứ 1</w:t>
      </w:r>
      <w:r w:rsidR="00C42134">
        <w:rPr>
          <w:lang w:val="af-ZA"/>
        </w:rPr>
        <w:t>6</w:t>
      </w:r>
      <w:r w:rsidRPr="00A669C8">
        <w:rPr>
          <w:lang w:val="af-ZA"/>
        </w:rPr>
        <w:t xml:space="preserve"> thông qua ngày </w:t>
      </w:r>
      <w:r w:rsidR="00F2666C">
        <w:rPr>
          <w:lang w:val="af-ZA"/>
        </w:rPr>
        <w:t>29</w:t>
      </w:r>
      <w:r w:rsidR="00156D93" w:rsidRPr="00A669C8">
        <w:rPr>
          <w:lang w:val="af-ZA"/>
        </w:rPr>
        <w:t xml:space="preserve"> </w:t>
      </w:r>
      <w:r w:rsidRPr="00A669C8">
        <w:rPr>
          <w:lang w:val="af-ZA"/>
        </w:rPr>
        <w:t xml:space="preserve">tháng </w:t>
      </w:r>
      <w:r w:rsidR="00C42134">
        <w:rPr>
          <w:lang w:val="af-ZA"/>
        </w:rPr>
        <w:t>9</w:t>
      </w:r>
      <w:r w:rsidRPr="00A669C8">
        <w:rPr>
          <w:lang w:val="af-ZA"/>
        </w:rPr>
        <w:t xml:space="preserve"> năm 202</w:t>
      </w:r>
      <w:r w:rsidR="00A74540" w:rsidRPr="00A669C8">
        <w:rPr>
          <w:lang w:val="af-ZA"/>
        </w:rPr>
        <w:t>3</w:t>
      </w:r>
      <w:r w:rsidR="005E47AC">
        <w:rPr>
          <w:lang w:val="af-ZA"/>
        </w:rPr>
        <w:t xml:space="preserve"> và</w:t>
      </w:r>
      <w:r w:rsidR="005E47AC" w:rsidRPr="00980B02">
        <w:rPr>
          <w:spacing w:val="2"/>
          <w:lang w:val="af-ZA"/>
        </w:rPr>
        <w:t xml:space="preserve"> có hiệu lực kể từ ngày </w:t>
      </w:r>
      <w:r w:rsidR="005E47AC">
        <w:rPr>
          <w:spacing w:val="2"/>
          <w:lang w:val="af-ZA"/>
        </w:rPr>
        <w:t xml:space="preserve">   </w:t>
      </w:r>
      <w:r w:rsidR="005E47AC" w:rsidRPr="00980B02">
        <w:rPr>
          <w:spacing w:val="2"/>
          <w:lang w:val="af-ZA"/>
        </w:rPr>
        <w:t xml:space="preserve"> </w:t>
      </w:r>
      <w:r w:rsidR="00F2666C">
        <w:rPr>
          <w:spacing w:val="2"/>
          <w:lang w:val="af-ZA"/>
        </w:rPr>
        <w:t>thông qua</w:t>
      </w:r>
      <w:r w:rsidRPr="00A669C8">
        <w:rPr>
          <w:lang w:val="af-ZA"/>
        </w:rPr>
        <w:t>./.</w:t>
      </w:r>
    </w:p>
    <w:tbl>
      <w:tblPr>
        <w:tblW w:w="9780" w:type="dxa"/>
        <w:tblInd w:w="534" w:type="dxa"/>
        <w:tblLook w:val="01E0" w:firstRow="1" w:lastRow="1" w:firstColumn="1" w:lastColumn="1" w:noHBand="0" w:noVBand="0"/>
      </w:tblPr>
      <w:tblGrid>
        <w:gridCol w:w="3986"/>
        <w:gridCol w:w="5794"/>
      </w:tblGrid>
      <w:tr w:rsidR="00FB7AC5" w:rsidRPr="00000D8C" w14:paraId="7013FDA3" w14:textId="77777777" w:rsidTr="00D14061">
        <w:trPr>
          <w:trHeight w:val="855"/>
        </w:trPr>
        <w:tc>
          <w:tcPr>
            <w:tcW w:w="3986" w:type="dxa"/>
            <w:shd w:val="clear" w:color="auto" w:fill="auto"/>
          </w:tcPr>
          <w:p w14:paraId="34A38531" w14:textId="77777777" w:rsidR="00FB7AC5" w:rsidRPr="00000D8C" w:rsidRDefault="00FB7AC5" w:rsidP="00C42134"/>
        </w:tc>
        <w:tc>
          <w:tcPr>
            <w:tcW w:w="5794" w:type="dxa"/>
            <w:shd w:val="clear" w:color="auto" w:fill="auto"/>
          </w:tcPr>
          <w:p w14:paraId="003965B9" w14:textId="77777777" w:rsidR="00FB7AC5" w:rsidRPr="006A218C" w:rsidRDefault="00FB7AC5" w:rsidP="00C16257">
            <w:pPr>
              <w:jc w:val="center"/>
              <w:rPr>
                <w:b/>
              </w:rPr>
            </w:pPr>
            <w:r w:rsidRPr="006A218C">
              <w:rPr>
                <w:b/>
              </w:rPr>
              <w:t>CHỦ TỊCH</w:t>
            </w:r>
          </w:p>
          <w:p w14:paraId="7EF74B62" w14:textId="77777777" w:rsidR="00FB7AC5" w:rsidRPr="006A218C" w:rsidRDefault="00FB7AC5" w:rsidP="00C16257">
            <w:pPr>
              <w:jc w:val="center"/>
            </w:pPr>
            <w:r w:rsidRPr="006A218C">
              <w:rPr>
                <w:b/>
              </w:rPr>
              <w:t>Đỗ Trọng Hưng</w:t>
            </w:r>
            <w:r w:rsidR="00A669C8">
              <w:rPr>
                <w:b/>
              </w:rPr>
              <w:t xml:space="preserve"> </w:t>
            </w:r>
            <w:r w:rsidRPr="006A218C">
              <w:rPr>
                <w:b/>
              </w:rPr>
              <w:t xml:space="preserve"> </w:t>
            </w:r>
          </w:p>
        </w:tc>
      </w:tr>
    </w:tbl>
    <w:p w14:paraId="5A1A15CA" w14:textId="77777777" w:rsidR="00D14061" w:rsidRDefault="00D14061"/>
    <w:p w14:paraId="0BF8F503" w14:textId="77777777" w:rsidR="00D14061" w:rsidRDefault="00D14061"/>
    <w:p w14:paraId="60206045" w14:textId="77777777" w:rsidR="00D14061" w:rsidRDefault="00D14061"/>
    <w:sectPr w:rsidR="00D14061" w:rsidSect="00D14061">
      <w:footerReference w:type="even" r:id="rId6"/>
      <w:footerReference w:type="default" r:id="rId7"/>
      <w:pgSz w:w="11907" w:h="16840" w:code="9"/>
      <w:pgMar w:top="1474" w:right="1247" w:bottom="1247" w:left="1247" w:header="510" w:footer="533"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15ADB" w14:textId="77777777" w:rsidR="00F06C08" w:rsidRDefault="00F06C08">
      <w:r>
        <w:separator/>
      </w:r>
    </w:p>
  </w:endnote>
  <w:endnote w:type="continuationSeparator" w:id="0">
    <w:p w14:paraId="56952C73" w14:textId="77777777" w:rsidR="00F06C08" w:rsidRDefault="00F0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B631" w14:textId="77777777" w:rsidR="005E5871" w:rsidRDefault="005E5871" w:rsidP="005E58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424872" w14:textId="77777777" w:rsidR="005E5871" w:rsidRDefault="005E5871" w:rsidP="005E5871">
    <w:pPr>
      <w:pStyle w:val="Footer"/>
      <w:ind w:right="360"/>
    </w:pPr>
  </w:p>
  <w:p w14:paraId="24E224AB" w14:textId="77777777" w:rsidR="005E5871" w:rsidRDefault="005E58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D656" w14:textId="77777777" w:rsidR="005E5871" w:rsidRDefault="005E5871" w:rsidP="005E5871">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6745D" w14:textId="77777777" w:rsidR="00F06C08" w:rsidRDefault="00F06C08">
      <w:r>
        <w:separator/>
      </w:r>
    </w:p>
  </w:footnote>
  <w:footnote w:type="continuationSeparator" w:id="0">
    <w:p w14:paraId="2275E7E7" w14:textId="77777777" w:rsidR="00F06C08" w:rsidRDefault="00F06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7A6F"/>
    <w:rsid w:val="00002526"/>
    <w:rsid w:val="00002894"/>
    <w:rsid w:val="0000476E"/>
    <w:rsid w:val="00005961"/>
    <w:rsid w:val="000105EB"/>
    <w:rsid w:val="00020C16"/>
    <w:rsid w:val="00025EE2"/>
    <w:rsid w:val="00027951"/>
    <w:rsid w:val="00062CF1"/>
    <w:rsid w:val="00072CCD"/>
    <w:rsid w:val="0007651B"/>
    <w:rsid w:val="00090037"/>
    <w:rsid w:val="00092AB9"/>
    <w:rsid w:val="0009330F"/>
    <w:rsid w:val="00094FAD"/>
    <w:rsid w:val="0009684E"/>
    <w:rsid w:val="000A4CFF"/>
    <w:rsid w:val="000B22CD"/>
    <w:rsid w:val="000B34FE"/>
    <w:rsid w:val="000B7871"/>
    <w:rsid w:val="000C0EFB"/>
    <w:rsid w:val="000C1F3D"/>
    <w:rsid w:val="000C273A"/>
    <w:rsid w:val="000D0671"/>
    <w:rsid w:val="000D19FF"/>
    <w:rsid w:val="000D7291"/>
    <w:rsid w:val="000E4EFD"/>
    <w:rsid w:val="000E6D0A"/>
    <w:rsid w:val="000F042D"/>
    <w:rsid w:val="00106076"/>
    <w:rsid w:val="001060C6"/>
    <w:rsid w:val="00123410"/>
    <w:rsid w:val="00124825"/>
    <w:rsid w:val="00125296"/>
    <w:rsid w:val="00126F6A"/>
    <w:rsid w:val="001308AF"/>
    <w:rsid w:val="00130A58"/>
    <w:rsid w:val="0015160C"/>
    <w:rsid w:val="00153B06"/>
    <w:rsid w:val="00156D93"/>
    <w:rsid w:val="00164B80"/>
    <w:rsid w:val="00165FDA"/>
    <w:rsid w:val="0016600C"/>
    <w:rsid w:val="00167C7F"/>
    <w:rsid w:val="001744A5"/>
    <w:rsid w:val="0017573B"/>
    <w:rsid w:val="00180467"/>
    <w:rsid w:val="00180DB2"/>
    <w:rsid w:val="001817BF"/>
    <w:rsid w:val="00186EF6"/>
    <w:rsid w:val="00187BCE"/>
    <w:rsid w:val="0019281C"/>
    <w:rsid w:val="001A7178"/>
    <w:rsid w:val="001B369A"/>
    <w:rsid w:val="001C18A1"/>
    <w:rsid w:val="001C670D"/>
    <w:rsid w:val="001D1044"/>
    <w:rsid w:val="001D2C50"/>
    <w:rsid w:val="001E56F5"/>
    <w:rsid w:val="001F67C4"/>
    <w:rsid w:val="001F6BDC"/>
    <w:rsid w:val="001F7B5E"/>
    <w:rsid w:val="00212809"/>
    <w:rsid w:val="002141D4"/>
    <w:rsid w:val="00214CEF"/>
    <w:rsid w:val="002161A1"/>
    <w:rsid w:val="002219D5"/>
    <w:rsid w:val="002223F3"/>
    <w:rsid w:val="002235F6"/>
    <w:rsid w:val="00224281"/>
    <w:rsid w:val="00224368"/>
    <w:rsid w:val="002247CF"/>
    <w:rsid w:val="00232C43"/>
    <w:rsid w:val="00233699"/>
    <w:rsid w:val="00235DF1"/>
    <w:rsid w:val="00236F61"/>
    <w:rsid w:val="00237FA2"/>
    <w:rsid w:val="002410DD"/>
    <w:rsid w:val="00245E5D"/>
    <w:rsid w:val="002507C0"/>
    <w:rsid w:val="0025323C"/>
    <w:rsid w:val="0025482C"/>
    <w:rsid w:val="002679CE"/>
    <w:rsid w:val="00270854"/>
    <w:rsid w:val="00273C1E"/>
    <w:rsid w:val="00285631"/>
    <w:rsid w:val="00293395"/>
    <w:rsid w:val="00295317"/>
    <w:rsid w:val="00295BF3"/>
    <w:rsid w:val="00296605"/>
    <w:rsid w:val="002A1895"/>
    <w:rsid w:val="002A5FDC"/>
    <w:rsid w:val="002A6234"/>
    <w:rsid w:val="002B3135"/>
    <w:rsid w:val="002C04A8"/>
    <w:rsid w:val="002C1FBE"/>
    <w:rsid w:val="002C74E1"/>
    <w:rsid w:val="002D048D"/>
    <w:rsid w:val="002D1C23"/>
    <w:rsid w:val="002D669B"/>
    <w:rsid w:val="002D696C"/>
    <w:rsid w:val="002E050B"/>
    <w:rsid w:val="002E11B9"/>
    <w:rsid w:val="002E6860"/>
    <w:rsid w:val="002E7BD8"/>
    <w:rsid w:val="002F1642"/>
    <w:rsid w:val="00313644"/>
    <w:rsid w:val="00313F08"/>
    <w:rsid w:val="00314DFF"/>
    <w:rsid w:val="00315E60"/>
    <w:rsid w:val="00315F54"/>
    <w:rsid w:val="00325B5E"/>
    <w:rsid w:val="003314AF"/>
    <w:rsid w:val="00334200"/>
    <w:rsid w:val="0033436F"/>
    <w:rsid w:val="00335FB6"/>
    <w:rsid w:val="0035627A"/>
    <w:rsid w:val="00356B01"/>
    <w:rsid w:val="00366686"/>
    <w:rsid w:val="00372928"/>
    <w:rsid w:val="0037396C"/>
    <w:rsid w:val="00373E8D"/>
    <w:rsid w:val="00380CD1"/>
    <w:rsid w:val="00383BCD"/>
    <w:rsid w:val="003907DD"/>
    <w:rsid w:val="003919E4"/>
    <w:rsid w:val="0039450A"/>
    <w:rsid w:val="003A20A2"/>
    <w:rsid w:val="003B4797"/>
    <w:rsid w:val="003D4F87"/>
    <w:rsid w:val="003E5A02"/>
    <w:rsid w:val="003F0A54"/>
    <w:rsid w:val="003F4DA2"/>
    <w:rsid w:val="003F78C0"/>
    <w:rsid w:val="004027A1"/>
    <w:rsid w:val="00414530"/>
    <w:rsid w:val="0041619A"/>
    <w:rsid w:val="00421FC2"/>
    <w:rsid w:val="00422696"/>
    <w:rsid w:val="00425EC6"/>
    <w:rsid w:val="00426BD8"/>
    <w:rsid w:val="0042739E"/>
    <w:rsid w:val="004417C3"/>
    <w:rsid w:val="004419CB"/>
    <w:rsid w:val="00443DD2"/>
    <w:rsid w:val="00444F20"/>
    <w:rsid w:val="00446FEB"/>
    <w:rsid w:val="00447ACF"/>
    <w:rsid w:val="00450087"/>
    <w:rsid w:val="0045328C"/>
    <w:rsid w:val="00455DB4"/>
    <w:rsid w:val="00477C5C"/>
    <w:rsid w:val="004807A2"/>
    <w:rsid w:val="004867FA"/>
    <w:rsid w:val="00490359"/>
    <w:rsid w:val="00496383"/>
    <w:rsid w:val="0049718A"/>
    <w:rsid w:val="004A0240"/>
    <w:rsid w:val="004A1ECC"/>
    <w:rsid w:val="004A6799"/>
    <w:rsid w:val="004A7212"/>
    <w:rsid w:val="004C1F2A"/>
    <w:rsid w:val="004C2351"/>
    <w:rsid w:val="004C5FC8"/>
    <w:rsid w:val="004C658B"/>
    <w:rsid w:val="004D33FB"/>
    <w:rsid w:val="004D4B32"/>
    <w:rsid w:val="004D5C36"/>
    <w:rsid w:val="004E1B41"/>
    <w:rsid w:val="004F0E97"/>
    <w:rsid w:val="004F73D7"/>
    <w:rsid w:val="00500AC0"/>
    <w:rsid w:val="00504251"/>
    <w:rsid w:val="0050711E"/>
    <w:rsid w:val="005075ED"/>
    <w:rsid w:val="00516AE6"/>
    <w:rsid w:val="00516FC6"/>
    <w:rsid w:val="00523547"/>
    <w:rsid w:val="00525849"/>
    <w:rsid w:val="00530FB3"/>
    <w:rsid w:val="005449E8"/>
    <w:rsid w:val="00553029"/>
    <w:rsid w:val="00555E4C"/>
    <w:rsid w:val="00556B4F"/>
    <w:rsid w:val="00560758"/>
    <w:rsid w:val="00563C3D"/>
    <w:rsid w:val="00564778"/>
    <w:rsid w:val="00573109"/>
    <w:rsid w:val="00582B22"/>
    <w:rsid w:val="00585652"/>
    <w:rsid w:val="005948CE"/>
    <w:rsid w:val="00595799"/>
    <w:rsid w:val="00596F4F"/>
    <w:rsid w:val="005A345F"/>
    <w:rsid w:val="005A4918"/>
    <w:rsid w:val="005B34E1"/>
    <w:rsid w:val="005C616A"/>
    <w:rsid w:val="005D0C10"/>
    <w:rsid w:val="005E47AC"/>
    <w:rsid w:val="005E5871"/>
    <w:rsid w:val="005E6BE4"/>
    <w:rsid w:val="0060599F"/>
    <w:rsid w:val="006076C7"/>
    <w:rsid w:val="00615448"/>
    <w:rsid w:val="00621D43"/>
    <w:rsid w:val="00624B34"/>
    <w:rsid w:val="00624C14"/>
    <w:rsid w:val="00627AB1"/>
    <w:rsid w:val="006328A3"/>
    <w:rsid w:val="0063510E"/>
    <w:rsid w:val="00635C5B"/>
    <w:rsid w:val="00637FA8"/>
    <w:rsid w:val="00643C2B"/>
    <w:rsid w:val="00643C86"/>
    <w:rsid w:val="00644491"/>
    <w:rsid w:val="00645EC9"/>
    <w:rsid w:val="006506BE"/>
    <w:rsid w:val="0065764B"/>
    <w:rsid w:val="00660755"/>
    <w:rsid w:val="006608CE"/>
    <w:rsid w:val="00662CF2"/>
    <w:rsid w:val="00675B8A"/>
    <w:rsid w:val="00683DAE"/>
    <w:rsid w:val="00690DB8"/>
    <w:rsid w:val="00694B52"/>
    <w:rsid w:val="006A0B4F"/>
    <w:rsid w:val="006A0F62"/>
    <w:rsid w:val="006A35A4"/>
    <w:rsid w:val="006A3762"/>
    <w:rsid w:val="006B6C00"/>
    <w:rsid w:val="006B72D8"/>
    <w:rsid w:val="006C0DE6"/>
    <w:rsid w:val="006C3921"/>
    <w:rsid w:val="006C61F3"/>
    <w:rsid w:val="006D2CC5"/>
    <w:rsid w:val="006D3668"/>
    <w:rsid w:val="006E1926"/>
    <w:rsid w:val="006E6853"/>
    <w:rsid w:val="00701042"/>
    <w:rsid w:val="00702CBD"/>
    <w:rsid w:val="007105AE"/>
    <w:rsid w:val="00710E62"/>
    <w:rsid w:val="00712A90"/>
    <w:rsid w:val="00730F3E"/>
    <w:rsid w:val="007364BA"/>
    <w:rsid w:val="00736C43"/>
    <w:rsid w:val="00743DBF"/>
    <w:rsid w:val="007477D3"/>
    <w:rsid w:val="007705F1"/>
    <w:rsid w:val="007737F7"/>
    <w:rsid w:val="007749FA"/>
    <w:rsid w:val="00775257"/>
    <w:rsid w:val="007758FD"/>
    <w:rsid w:val="00780385"/>
    <w:rsid w:val="00785089"/>
    <w:rsid w:val="00785759"/>
    <w:rsid w:val="00791CDA"/>
    <w:rsid w:val="007B3AB6"/>
    <w:rsid w:val="007C0428"/>
    <w:rsid w:val="007C4D23"/>
    <w:rsid w:val="007C5316"/>
    <w:rsid w:val="007D13F7"/>
    <w:rsid w:val="007D144C"/>
    <w:rsid w:val="007D2C94"/>
    <w:rsid w:val="007D306D"/>
    <w:rsid w:val="007D3ECC"/>
    <w:rsid w:val="007D4831"/>
    <w:rsid w:val="007E045C"/>
    <w:rsid w:val="007E0FE0"/>
    <w:rsid w:val="007F2722"/>
    <w:rsid w:val="007F4547"/>
    <w:rsid w:val="007F5E9C"/>
    <w:rsid w:val="00801321"/>
    <w:rsid w:val="00802A50"/>
    <w:rsid w:val="0081510C"/>
    <w:rsid w:val="008264A0"/>
    <w:rsid w:val="008550B3"/>
    <w:rsid w:val="008655B9"/>
    <w:rsid w:val="008757FA"/>
    <w:rsid w:val="00877303"/>
    <w:rsid w:val="00882F81"/>
    <w:rsid w:val="00883695"/>
    <w:rsid w:val="008849D2"/>
    <w:rsid w:val="0089471C"/>
    <w:rsid w:val="008A1A5B"/>
    <w:rsid w:val="008A3ACB"/>
    <w:rsid w:val="008B22A6"/>
    <w:rsid w:val="008B6192"/>
    <w:rsid w:val="008D02DC"/>
    <w:rsid w:val="008D24D6"/>
    <w:rsid w:val="008D24FA"/>
    <w:rsid w:val="008D29FF"/>
    <w:rsid w:val="008D3D40"/>
    <w:rsid w:val="008D480F"/>
    <w:rsid w:val="008D6384"/>
    <w:rsid w:val="008E7185"/>
    <w:rsid w:val="008F502D"/>
    <w:rsid w:val="009014CC"/>
    <w:rsid w:val="0090550B"/>
    <w:rsid w:val="0090589B"/>
    <w:rsid w:val="00913B9A"/>
    <w:rsid w:val="0092346F"/>
    <w:rsid w:val="009274FA"/>
    <w:rsid w:val="00930E8B"/>
    <w:rsid w:val="009345CE"/>
    <w:rsid w:val="00950934"/>
    <w:rsid w:val="00957046"/>
    <w:rsid w:val="00967CDE"/>
    <w:rsid w:val="00975778"/>
    <w:rsid w:val="00980B02"/>
    <w:rsid w:val="00983264"/>
    <w:rsid w:val="0098362D"/>
    <w:rsid w:val="009862A1"/>
    <w:rsid w:val="009931C1"/>
    <w:rsid w:val="00994CC5"/>
    <w:rsid w:val="00994F94"/>
    <w:rsid w:val="00995EC5"/>
    <w:rsid w:val="00995EEA"/>
    <w:rsid w:val="00996DD0"/>
    <w:rsid w:val="00997677"/>
    <w:rsid w:val="009A3B6C"/>
    <w:rsid w:val="009A3EAA"/>
    <w:rsid w:val="009A41B9"/>
    <w:rsid w:val="009A7637"/>
    <w:rsid w:val="009B088C"/>
    <w:rsid w:val="009B0EBD"/>
    <w:rsid w:val="009B215E"/>
    <w:rsid w:val="009B2878"/>
    <w:rsid w:val="009D0DF0"/>
    <w:rsid w:val="009D24AC"/>
    <w:rsid w:val="009D4750"/>
    <w:rsid w:val="009E1226"/>
    <w:rsid w:val="009E3B19"/>
    <w:rsid w:val="009E496F"/>
    <w:rsid w:val="009E4D0C"/>
    <w:rsid w:val="009F11E0"/>
    <w:rsid w:val="009F43E4"/>
    <w:rsid w:val="00A04E08"/>
    <w:rsid w:val="00A0775B"/>
    <w:rsid w:val="00A134F1"/>
    <w:rsid w:val="00A149BC"/>
    <w:rsid w:val="00A15209"/>
    <w:rsid w:val="00A20EB0"/>
    <w:rsid w:val="00A40AE1"/>
    <w:rsid w:val="00A4194D"/>
    <w:rsid w:val="00A502C8"/>
    <w:rsid w:val="00A55F93"/>
    <w:rsid w:val="00A566FF"/>
    <w:rsid w:val="00A577D7"/>
    <w:rsid w:val="00A6214B"/>
    <w:rsid w:val="00A65256"/>
    <w:rsid w:val="00A669C8"/>
    <w:rsid w:val="00A702F9"/>
    <w:rsid w:val="00A737A1"/>
    <w:rsid w:val="00A74540"/>
    <w:rsid w:val="00A75843"/>
    <w:rsid w:val="00A75AF8"/>
    <w:rsid w:val="00A773BB"/>
    <w:rsid w:val="00A83655"/>
    <w:rsid w:val="00A86FF1"/>
    <w:rsid w:val="00A8765D"/>
    <w:rsid w:val="00A87D99"/>
    <w:rsid w:val="00A924C7"/>
    <w:rsid w:val="00A96E21"/>
    <w:rsid w:val="00AA1DDE"/>
    <w:rsid w:val="00AA4158"/>
    <w:rsid w:val="00AA7383"/>
    <w:rsid w:val="00AB1096"/>
    <w:rsid w:val="00AB15C6"/>
    <w:rsid w:val="00AB3B27"/>
    <w:rsid w:val="00AB67B3"/>
    <w:rsid w:val="00AC1F67"/>
    <w:rsid w:val="00AC68F6"/>
    <w:rsid w:val="00AD2DF6"/>
    <w:rsid w:val="00AD4F52"/>
    <w:rsid w:val="00AD7848"/>
    <w:rsid w:val="00AE08A9"/>
    <w:rsid w:val="00AE3898"/>
    <w:rsid w:val="00B0300F"/>
    <w:rsid w:val="00B077F2"/>
    <w:rsid w:val="00B30F9A"/>
    <w:rsid w:val="00B31049"/>
    <w:rsid w:val="00B31BD0"/>
    <w:rsid w:val="00B3285B"/>
    <w:rsid w:val="00B35C07"/>
    <w:rsid w:val="00B37F0E"/>
    <w:rsid w:val="00B44B90"/>
    <w:rsid w:val="00B5136D"/>
    <w:rsid w:val="00B64AF5"/>
    <w:rsid w:val="00B64D9E"/>
    <w:rsid w:val="00B66BB4"/>
    <w:rsid w:val="00B67CDA"/>
    <w:rsid w:val="00B7229D"/>
    <w:rsid w:val="00B7297D"/>
    <w:rsid w:val="00B73C06"/>
    <w:rsid w:val="00B74005"/>
    <w:rsid w:val="00B74837"/>
    <w:rsid w:val="00B81936"/>
    <w:rsid w:val="00B853A0"/>
    <w:rsid w:val="00B93738"/>
    <w:rsid w:val="00BA55CD"/>
    <w:rsid w:val="00BA661E"/>
    <w:rsid w:val="00BA72AD"/>
    <w:rsid w:val="00BA74AC"/>
    <w:rsid w:val="00BB1637"/>
    <w:rsid w:val="00BB258B"/>
    <w:rsid w:val="00BC3F0C"/>
    <w:rsid w:val="00BD5A4D"/>
    <w:rsid w:val="00BD7445"/>
    <w:rsid w:val="00BD7533"/>
    <w:rsid w:val="00BE1660"/>
    <w:rsid w:val="00BE4194"/>
    <w:rsid w:val="00BF5DDE"/>
    <w:rsid w:val="00C043DA"/>
    <w:rsid w:val="00C07E99"/>
    <w:rsid w:val="00C14A1A"/>
    <w:rsid w:val="00C16257"/>
    <w:rsid w:val="00C20386"/>
    <w:rsid w:val="00C21740"/>
    <w:rsid w:val="00C2389B"/>
    <w:rsid w:val="00C25276"/>
    <w:rsid w:val="00C25E19"/>
    <w:rsid w:val="00C26CC5"/>
    <w:rsid w:val="00C3395E"/>
    <w:rsid w:val="00C36B0D"/>
    <w:rsid w:val="00C41BD2"/>
    <w:rsid w:val="00C42134"/>
    <w:rsid w:val="00C45509"/>
    <w:rsid w:val="00C47B29"/>
    <w:rsid w:val="00C52212"/>
    <w:rsid w:val="00C57B78"/>
    <w:rsid w:val="00C77517"/>
    <w:rsid w:val="00C8245A"/>
    <w:rsid w:val="00C862B9"/>
    <w:rsid w:val="00C92FCC"/>
    <w:rsid w:val="00C93736"/>
    <w:rsid w:val="00C95133"/>
    <w:rsid w:val="00C9665B"/>
    <w:rsid w:val="00CA41ED"/>
    <w:rsid w:val="00CA45EA"/>
    <w:rsid w:val="00CB017F"/>
    <w:rsid w:val="00CB558A"/>
    <w:rsid w:val="00CC5931"/>
    <w:rsid w:val="00CC5DAE"/>
    <w:rsid w:val="00CD0855"/>
    <w:rsid w:val="00CD1B9B"/>
    <w:rsid w:val="00CD4532"/>
    <w:rsid w:val="00CE4DFA"/>
    <w:rsid w:val="00CF21ED"/>
    <w:rsid w:val="00CF6802"/>
    <w:rsid w:val="00D02481"/>
    <w:rsid w:val="00D02CDB"/>
    <w:rsid w:val="00D07CD7"/>
    <w:rsid w:val="00D07F33"/>
    <w:rsid w:val="00D10B60"/>
    <w:rsid w:val="00D12AAC"/>
    <w:rsid w:val="00D14061"/>
    <w:rsid w:val="00D15970"/>
    <w:rsid w:val="00D22875"/>
    <w:rsid w:val="00D255A1"/>
    <w:rsid w:val="00D27EC0"/>
    <w:rsid w:val="00D35A8E"/>
    <w:rsid w:val="00D3792B"/>
    <w:rsid w:val="00D37A6F"/>
    <w:rsid w:val="00D40921"/>
    <w:rsid w:val="00D42ACF"/>
    <w:rsid w:val="00D46200"/>
    <w:rsid w:val="00D463B3"/>
    <w:rsid w:val="00D474A5"/>
    <w:rsid w:val="00D52BB1"/>
    <w:rsid w:val="00D531A4"/>
    <w:rsid w:val="00D5330B"/>
    <w:rsid w:val="00D55F96"/>
    <w:rsid w:val="00D65AD2"/>
    <w:rsid w:val="00D664BF"/>
    <w:rsid w:val="00D76FA4"/>
    <w:rsid w:val="00D80754"/>
    <w:rsid w:val="00D82728"/>
    <w:rsid w:val="00D83778"/>
    <w:rsid w:val="00D97A1D"/>
    <w:rsid w:val="00DA094B"/>
    <w:rsid w:val="00DA2389"/>
    <w:rsid w:val="00DB1AC4"/>
    <w:rsid w:val="00DB5D42"/>
    <w:rsid w:val="00DB7D75"/>
    <w:rsid w:val="00DC3BB4"/>
    <w:rsid w:val="00DD00FB"/>
    <w:rsid w:val="00DD11B8"/>
    <w:rsid w:val="00DD202F"/>
    <w:rsid w:val="00DE0ED5"/>
    <w:rsid w:val="00DE5794"/>
    <w:rsid w:val="00DF4883"/>
    <w:rsid w:val="00DF6454"/>
    <w:rsid w:val="00E0549F"/>
    <w:rsid w:val="00E1668B"/>
    <w:rsid w:val="00E260AE"/>
    <w:rsid w:val="00E34D49"/>
    <w:rsid w:val="00E37A15"/>
    <w:rsid w:val="00E410F3"/>
    <w:rsid w:val="00E42EAE"/>
    <w:rsid w:val="00E443A7"/>
    <w:rsid w:val="00E4572D"/>
    <w:rsid w:val="00E45C11"/>
    <w:rsid w:val="00E515FA"/>
    <w:rsid w:val="00E609A5"/>
    <w:rsid w:val="00E76257"/>
    <w:rsid w:val="00E80FC5"/>
    <w:rsid w:val="00E9126E"/>
    <w:rsid w:val="00EA6431"/>
    <w:rsid w:val="00EB2EC3"/>
    <w:rsid w:val="00EC1448"/>
    <w:rsid w:val="00EC5A05"/>
    <w:rsid w:val="00EC5B1F"/>
    <w:rsid w:val="00EE3D47"/>
    <w:rsid w:val="00EE3D94"/>
    <w:rsid w:val="00EF20D1"/>
    <w:rsid w:val="00EF24F8"/>
    <w:rsid w:val="00EF5B41"/>
    <w:rsid w:val="00F06C08"/>
    <w:rsid w:val="00F14C88"/>
    <w:rsid w:val="00F165B5"/>
    <w:rsid w:val="00F22112"/>
    <w:rsid w:val="00F22ABC"/>
    <w:rsid w:val="00F25282"/>
    <w:rsid w:val="00F2666C"/>
    <w:rsid w:val="00F372AE"/>
    <w:rsid w:val="00F450D7"/>
    <w:rsid w:val="00F54F55"/>
    <w:rsid w:val="00F6035C"/>
    <w:rsid w:val="00F61AE4"/>
    <w:rsid w:val="00F63D5B"/>
    <w:rsid w:val="00F642A2"/>
    <w:rsid w:val="00F65AC3"/>
    <w:rsid w:val="00F66CBB"/>
    <w:rsid w:val="00F72393"/>
    <w:rsid w:val="00F7340F"/>
    <w:rsid w:val="00F91851"/>
    <w:rsid w:val="00F94BB3"/>
    <w:rsid w:val="00FA0061"/>
    <w:rsid w:val="00FB1001"/>
    <w:rsid w:val="00FB3C52"/>
    <w:rsid w:val="00FB6F99"/>
    <w:rsid w:val="00FB7AC5"/>
    <w:rsid w:val="00FC5E47"/>
    <w:rsid w:val="00FE1946"/>
    <w:rsid w:val="00FE2A6A"/>
    <w:rsid w:val="00FE4E44"/>
    <w:rsid w:val="00FE7F88"/>
    <w:rsid w:val="00FF28D5"/>
    <w:rsid w:val="00FF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9E348"/>
  <w15:docId w15:val="{CB91A2EF-26AF-41BA-9741-87854079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qFormat/>
    <w:rsid w:val="00D37A6F"/>
    <w:pPr>
      <w:keepNext/>
      <w:outlineLvl w:val="0"/>
    </w:pPr>
    <w:rPr>
      <w:rFonts w:ascii=".VnTime" w:hAnsi=".VnTime" w:cs=".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37A6F"/>
    <w:rPr>
      <w:rFonts w:ascii=".VnTime" w:hAnsi=".VnTime" w:cs=".VnTime"/>
      <w:sz w:val="28"/>
      <w:szCs w:val="28"/>
      <w:lang w:val="en-US" w:eastAsia="en-US" w:bidi="ar-SA"/>
    </w:rPr>
  </w:style>
  <w:style w:type="paragraph" w:styleId="Footer">
    <w:name w:val="footer"/>
    <w:basedOn w:val="Normal"/>
    <w:rsid w:val="00D37A6F"/>
    <w:pPr>
      <w:tabs>
        <w:tab w:val="center" w:pos="4320"/>
        <w:tab w:val="right" w:pos="8640"/>
      </w:tabs>
    </w:pPr>
    <w:rPr>
      <w:lang w:val="en-SG" w:eastAsia="en-SG"/>
    </w:rPr>
  </w:style>
  <w:style w:type="character" w:styleId="PageNumber">
    <w:name w:val="page number"/>
    <w:basedOn w:val="DefaultParagraphFont"/>
    <w:rsid w:val="00D37A6F"/>
  </w:style>
  <w:style w:type="paragraph" w:customStyle="1" w:styleId="Char">
    <w:name w:val="Char"/>
    <w:basedOn w:val="Normal"/>
    <w:rsid w:val="00FB1001"/>
    <w:pPr>
      <w:spacing w:after="160" w:line="240" w:lineRule="exact"/>
    </w:pPr>
    <w:rPr>
      <w:rFonts w:ascii="Verdana" w:hAnsi="Verdana" w:cs="Verdana"/>
      <w:sz w:val="20"/>
      <w:szCs w:val="20"/>
    </w:rPr>
  </w:style>
  <w:style w:type="paragraph" w:customStyle="1" w:styleId="CharCharCharCharCharCharCharCharCharCharCharCharChar">
    <w:name w:val="Char Char Char Char Char Char Char Char Char Char Char Char Char"/>
    <w:basedOn w:val="Normal"/>
    <w:next w:val="Normal"/>
    <w:autoRedefine/>
    <w:semiHidden/>
    <w:rsid w:val="00EA6431"/>
    <w:pPr>
      <w:spacing w:before="120" w:after="120" w:line="312" w:lineRule="auto"/>
    </w:pPr>
  </w:style>
  <w:style w:type="paragraph" w:styleId="BalloonText">
    <w:name w:val="Balloon Text"/>
    <w:basedOn w:val="Normal"/>
    <w:link w:val="BalloonTextChar"/>
    <w:rsid w:val="00C25276"/>
    <w:rPr>
      <w:rFonts w:ascii="Segoe UI" w:hAnsi="Segoe UI" w:cs="Segoe UI"/>
      <w:sz w:val="18"/>
      <w:szCs w:val="18"/>
    </w:rPr>
  </w:style>
  <w:style w:type="character" w:customStyle="1" w:styleId="BalloonTextChar">
    <w:name w:val="Balloon Text Char"/>
    <w:link w:val="BalloonText"/>
    <w:rsid w:val="00C25276"/>
    <w:rPr>
      <w:rFonts w:ascii="Segoe UI" w:hAnsi="Segoe UI" w:cs="Segoe UI"/>
      <w:sz w:val="18"/>
      <w:szCs w:val="18"/>
    </w:rPr>
  </w:style>
  <w:style w:type="paragraph" w:customStyle="1" w:styleId="Char0">
    <w:name w:val="Char"/>
    <w:basedOn w:val="Normal"/>
    <w:rsid w:val="00FB7AC5"/>
    <w:pPr>
      <w:spacing w:after="160" w:line="240" w:lineRule="exact"/>
    </w:pPr>
    <w:rPr>
      <w:rFonts w:ascii="Verdana" w:hAnsi="Verdana"/>
      <w:sz w:val="20"/>
      <w:szCs w:val="20"/>
    </w:rPr>
  </w:style>
  <w:style w:type="paragraph" w:styleId="Header">
    <w:name w:val="header"/>
    <w:basedOn w:val="Normal"/>
    <w:link w:val="HeaderChar"/>
    <w:uiPriority w:val="99"/>
    <w:rsid w:val="00A134F1"/>
    <w:pPr>
      <w:tabs>
        <w:tab w:val="center" w:pos="4680"/>
        <w:tab w:val="right" w:pos="9360"/>
      </w:tabs>
    </w:pPr>
  </w:style>
  <w:style w:type="character" w:customStyle="1" w:styleId="HeaderChar">
    <w:name w:val="Header Char"/>
    <w:link w:val="Header"/>
    <w:uiPriority w:val="99"/>
    <w:rsid w:val="00A134F1"/>
    <w:rPr>
      <w:sz w:val="28"/>
      <w:szCs w:val="28"/>
    </w:rPr>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
    <w:basedOn w:val="Normal"/>
    <w:link w:val="BodyTextChar"/>
    <w:rsid w:val="00156D93"/>
    <w:rPr>
      <w:rFonts w:ascii=".VnTime" w:hAnsi=".VnTime"/>
      <w:szCs w:val="24"/>
    </w:r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link w:val="BodyText"/>
    <w:rsid w:val="00156D93"/>
    <w:rPr>
      <w:rFonts w:ascii=".VnTime" w:hAnsi=".VnTime"/>
      <w:sz w:val="28"/>
      <w:szCs w:val="24"/>
    </w:rPr>
  </w:style>
  <w:style w:type="paragraph" w:styleId="BodyTextIndent3">
    <w:name w:val="Body Text Indent 3"/>
    <w:basedOn w:val="Normal"/>
    <w:link w:val="BodyTextIndent3Char"/>
    <w:rsid w:val="00153B06"/>
    <w:pPr>
      <w:spacing w:after="120"/>
      <w:ind w:left="360"/>
    </w:pPr>
    <w:rPr>
      <w:sz w:val="16"/>
      <w:szCs w:val="16"/>
    </w:rPr>
  </w:style>
  <w:style w:type="character" w:customStyle="1" w:styleId="BodyTextIndent3Char">
    <w:name w:val="Body Text Indent 3 Char"/>
    <w:link w:val="BodyTextIndent3"/>
    <w:rsid w:val="00153B0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07953">
      <w:bodyDiv w:val="1"/>
      <w:marLeft w:val="0"/>
      <w:marRight w:val="0"/>
      <w:marTop w:val="0"/>
      <w:marBottom w:val="0"/>
      <w:divBdr>
        <w:top w:val="none" w:sz="0" w:space="0" w:color="auto"/>
        <w:left w:val="none" w:sz="0" w:space="0" w:color="auto"/>
        <w:bottom w:val="none" w:sz="0" w:space="0" w:color="auto"/>
        <w:right w:val="none" w:sz="0" w:space="0" w:color="auto"/>
      </w:divBdr>
    </w:div>
    <w:div w:id="953753600">
      <w:bodyDiv w:val="1"/>
      <w:marLeft w:val="0"/>
      <w:marRight w:val="0"/>
      <w:marTop w:val="0"/>
      <w:marBottom w:val="0"/>
      <w:divBdr>
        <w:top w:val="none" w:sz="0" w:space="0" w:color="auto"/>
        <w:left w:val="none" w:sz="0" w:space="0" w:color="auto"/>
        <w:bottom w:val="none" w:sz="0" w:space="0" w:color="auto"/>
        <w:right w:val="none" w:sz="0" w:space="0" w:color="auto"/>
      </w:divBdr>
    </w:div>
    <w:div w:id="1574853610">
      <w:bodyDiv w:val="1"/>
      <w:marLeft w:val="0"/>
      <w:marRight w:val="0"/>
      <w:marTop w:val="0"/>
      <w:marBottom w:val="0"/>
      <w:divBdr>
        <w:top w:val="none" w:sz="0" w:space="0" w:color="auto"/>
        <w:left w:val="none" w:sz="0" w:space="0" w:color="auto"/>
        <w:bottom w:val="none" w:sz="0" w:space="0" w:color="auto"/>
        <w:right w:val="none" w:sz="0" w:space="0" w:color="auto"/>
      </w:divBdr>
    </w:div>
    <w:div w:id="212090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HỘI ĐỒNG NHÂN DÂN</vt:lpstr>
    </vt:vector>
  </TitlesOfParts>
  <Company>HOME</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User</dc:creator>
  <cp:lastModifiedBy>Trần Hòa</cp:lastModifiedBy>
  <cp:revision>4</cp:revision>
  <cp:lastPrinted>2023-10-02T07:32:00Z</cp:lastPrinted>
  <dcterms:created xsi:type="dcterms:W3CDTF">2023-10-19T06:35:00Z</dcterms:created>
  <dcterms:modified xsi:type="dcterms:W3CDTF">2023-11-20T04:27:00Z</dcterms:modified>
</cp:coreProperties>
</file>