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6" w:type="dxa"/>
        <w:jc w:val="center"/>
        <w:tblLook w:val="01E0" w:firstRow="1" w:lastRow="1" w:firstColumn="1" w:lastColumn="1" w:noHBand="0" w:noVBand="0"/>
      </w:tblPr>
      <w:tblGrid>
        <w:gridCol w:w="3640"/>
        <w:gridCol w:w="5816"/>
      </w:tblGrid>
      <w:tr w:rsidR="00112B5E" w:rsidRPr="002F43AB" w14:paraId="2713978F" w14:textId="77777777" w:rsidTr="00C532D8">
        <w:trPr>
          <w:jc w:val="center"/>
        </w:trPr>
        <w:tc>
          <w:tcPr>
            <w:tcW w:w="3640" w:type="dxa"/>
          </w:tcPr>
          <w:p w14:paraId="76287696" w14:textId="77777777" w:rsidR="00112B5E" w:rsidRPr="005F02C8" w:rsidRDefault="00112B5E" w:rsidP="00E30AA1">
            <w:pPr>
              <w:spacing w:line="264" w:lineRule="auto"/>
              <w:jc w:val="center"/>
              <w:rPr>
                <w:b/>
                <w:bCs/>
                <w:sz w:val="26"/>
                <w:szCs w:val="26"/>
              </w:rPr>
            </w:pPr>
            <w:r w:rsidRPr="005F02C8">
              <w:rPr>
                <w:b/>
                <w:bCs/>
                <w:sz w:val="26"/>
                <w:szCs w:val="26"/>
              </w:rPr>
              <w:t>ỦY BAN NHÂN DÂN</w:t>
            </w:r>
          </w:p>
          <w:p w14:paraId="095A45BE" w14:textId="77777777" w:rsidR="00112B5E" w:rsidRPr="00565A37" w:rsidRDefault="00112B5E" w:rsidP="00E30AA1">
            <w:pPr>
              <w:spacing w:line="264" w:lineRule="auto"/>
              <w:jc w:val="center"/>
              <w:rPr>
                <w:b/>
                <w:bCs/>
              </w:rPr>
            </w:pPr>
            <w:r>
              <w:rPr>
                <w:b/>
                <w:bCs/>
                <w:noProof/>
                <w:sz w:val="26"/>
                <w:szCs w:val="26"/>
                <w:lang w:val="en-US"/>
              </w:rPr>
              <mc:AlternateContent>
                <mc:Choice Requires="wps">
                  <w:drawing>
                    <wp:anchor distT="0" distB="0" distL="114300" distR="114300" simplePos="0" relativeHeight="251667456" behindDoc="0" locked="0" layoutInCell="1" allowOverlap="1" wp14:anchorId="0B754639" wp14:editId="2D13B2C7">
                      <wp:simplePos x="0" y="0"/>
                      <wp:positionH relativeFrom="column">
                        <wp:posOffset>690245</wp:posOffset>
                      </wp:positionH>
                      <wp:positionV relativeFrom="paragraph">
                        <wp:posOffset>198424</wp:posOffset>
                      </wp:positionV>
                      <wp:extent cx="7143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7C5FE" id="_x0000_t32" coordsize="21600,21600" o:spt="32" o:oned="t" path="m,l21600,21600e" filled="f">
                      <v:path arrowok="t" fillok="f" o:connecttype="none"/>
                      <o:lock v:ext="edit" shapetype="t"/>
                    </v:shapetype>
                    <v:shape id="Straight Arrow Connector 10" o:spid="_x0000_s1026" type="#_x0000_t32" style="position:absolute;margin-left:54.35pt;margin-top:15.6pt;width:5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"/>
                  </w:pict>
                </mc:Fallback>
              </mc:AlternateContent>
            </w:r>
            <w:r w:rsidRPr="005F02C8">
              <w:rPr>
                <w:b/>
                <w:bCs/>
                <w:sz w:val="26"/>
                <w:szCs w:val="26"/>
              </w:rPr>
              <w:t>TỈNH THANH HÓA</w:t>
            </w:r>
          </w:p>
        </w:tc>
        <w:tc>
          <w:tcPr>
            <w:tcW w:w="5816" w:type="dxa"/>
          </w:tcPr>
          <w:p w14:paraId="67323734" w14:textId="77777777" w:rsidR="00112B5E" w:rsidRPr="00565A37" w:rsidRDefault="00112B5E" w:rsidP="00E30AA1">
            <w:pPr>
              <w:spacing w:line="264" w:lineRule="auto"/>
              <w:jc w:val="center"/>
              <w:rPr>
                <w:b/>
                <w:bCs/>
                <w:sz w:val="26"/>
                <w:szCs w:val="26"/>
              </w:rPr>
            </w:pPr>
            <w:r w:rsidRPr="00565A37">
              <w:rPr>
                <w:b/>
                <w:bCs/>
                <w:sz w:val="26"/>
                <w:szCs w:val="26"/>
              </w:rPr>
              <w:t xml:space="preserve">CỘNG HÒA XÃ HỘI CHỦ NGHĨA VIỆT </w:t>
            </w:r>
            <w:smartTag w:uri="urn:schemas-microsoft-com:office:smarttags" w:element="country-region">
              <w:smartTag w:uri="urn:schemas-microsoft-com:office:smarttags" w:element="place">
                <w:r w:rsidRPr="00565A37">
                  <w:rPr>
                    <w:b/>
                    <w:bCs/>
                    <w:sz w:val="26"/>
                    <w:szCs w:val="26"/>
                  </w:rPr>
                  <w:t>NAM</w:t>
                </w:r>
              </w:smartTag>
            </w:smartTag>
          </w:p>
          <w:p w14:paraId="0C7CB40A" w14:textId="77777777" w:rsidR="00112B5E" w:rsidRPr="00565A37" w:rsidRDefault="00112B5E" w:rsidP="00E30AA1">
            <w:pPr>
              <w:spacing w:line="264" w:lineRule="auto"/>
              <w:jc w:val="center"/>
              <w:rPr>
                <w:rFonts w:ascii=".VnTimeH" w:hAnsi=".VnTimeH"/>
                <w:b/>
                <w:bCs/>
              </w:rPr>
            </w:pPr>
            <w:r>
              <w:rPr>
                <w:i/>
                <w:iCs/>
                <w:noProof/>
                <w:sz w:val="26"/>
                <w:szCs w:val="26"/>
                <w:lang w:val="en-US"/>
              </w:rPr>
              <mc:AlternateContent>
                <mc:Choice Requires="wps">
                  <w:drawing>
                    <wp:anchor distT="0" distB="0" distL="114300" distR="114300" simplePos="0" relativeHeight="251666432" behindDoc="0" locked="0" layoutInCell="1" allowOverlap="1" wp14:anchorId="67BE4D5D" wp14:editId="0AAAD728">
                      <wp:simplePos x="0" y="0"/>
                      <wp:positionH relativeFrom="column">
                        <wp:posOffset>692150</wp:posOffset>
                      </wp:positionH>
                      <wp:positionV relativeFrom="paragraph">
                        <wp:posOffset>206679</wp:posOffset>
                      </wp:positionV>
                      <wp:extent cx="21272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AACE7"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25pt" to="2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"/>
                  </w:pict>
                </mc:Fallback>
              </mc:AlternateContent>
            </w:r>
            <w:r w:rsidRPr="00565A37">
              <w:rPr>
                <w:b/>
                <w:bCs/>
              </w:rPr>
              <w:t>Độc lập - Tự do - Hạnh phúc</w:t>
            </w:r>
          </w:p>
        </w:tc>
      </w:tr>
      <w:tr w:rsidR="00112B5E" w:rsidRPr="002F43AB" w14:paraId="577AF05D" w14:textId="77777777" w:rsidTr="00C532D8">
        <w:trPr>
          <w:jc w:val="center"/>
        </w:trPr>
        <w:tc>
          <w:tcPr>
            <w:tcW w:w="3640" w:type="dxa"/>
          </w:tcPr>
          <w:p w14:paraId="35AA1E12" w14:textId="3FF475E6" w:rsidR="00112B5E" w:rsidRPr="00565A37" w:rsidRDefault="00112B5E" w:rsidP="00677648">
            <w:pPr>
              <w:spacing w:before="120"/>
              <w:ind w:firstLine="28"/>
              <w:jc w:val="center"/>
              <w:rPr>
                <w:b/>
                <w:bCs/>
                <w:sz w:val="26"/>
                <w:szCs w:val="26"/>
              </w:rPr>
            </w:pPr>
            <w:r w:rsidRPr="00565A37">
              <w:rPr>
                <w:sz w:val="26"/>
                <w:szCs w:val="26"/>
              </w:rPr>
              <w:t xml:space="preserve">Số: </w:t>
            </w:r>
            <w:r>
              <w:rPr>
                <w:sz w:val="26"/>
                <w:szCs w:val="26"/>
              </w:rPr>
              <w:t xml:space="preserve"> </w:t>
            </w:r>
            <w:r w:rsidR="00677648">
              <w:rPr>
                <w:sz w:val="26"/>
                <w:szCs w:val="26"/>
              </w:rPr>
              <w:t>3205</w:t>
            </w:r>
            <w:r w:rsidRPr="00565A37">
              <w:rPr>
                <w:sz w:val="26"/>
                <w:szCs w:val="26"/>
              </w:rPr>
              <w:t>/</w:t>
            </w:r>
            <w:r w:rsidR="00C90939">
              <w:rPr>
                <w:sz w:val="26"/>
                <w:szCs w:val="26"/>
              </w:rPr>
              <w:t>QĐ-</w:t>
            </w:r>
            <w:r>
              <w:rPr>
                <w:sz w:val="26"/>
                <w:szCs w:val="26"/>
              </w:rPr>
              <w:t>UBND</w:t>
            </w:r>
          </w:p>
        </w:tc>
        <w:tc>
          <w:tcPr>
            <w:tcW w:w="5816" w:type="dxa"/>
          </w:tcPr>
          <w:p w14:paraId="5A505933" w14:textId="77777777" w:rsidR="00112B5E" w:rsidRPr="00565A37" w:rsidRDefault="00112B5E" w:rsidP="00677648">
            <w:pPr>
              <w:spacing w:before="120"/>
              <w:jc w:val="center"/>
              <w:rPr>
                <w:b/>
                <w:bCs/>
                <w:sz w:val="26"/>
                <w:szCs w:val="26"/>
              </w:rPr>
            </w:pPr>
            <w:r w:rsidRPr="00565A37">
              <w:rPr>
                <w:i/>
                <w:iCs/>
                <w:sz w:val="26"/>
                <w:szCs w:val="26"/>
              </w:rPr>
              <w:t>Thanh Hóa, ngày</w:t>
            </w:r>
            <w:r>
              <w:rPr>
                <w:i/>
                <w:iCs/>
                <w:sz w:val="26"/>
                <w:szCs w:val="26"/>
              </w:rPr>
              <w:t xml:space="preserve"> </w:t>
            </w:r>
            <w:r w:rsidR="00677648">
              <w:rPr>
                <w:i/>
                <w:iCs/>
                <w:sz w:val="26"/>
                <w:szCs w:val="26"/>
              </w:rPr>
              <w:t>11</w:t>
            </w:r>
            <w:r>
              <w:rPr>
                <w:i/>
                <w:iCs/>
                <w:sz w:val="26"/>
                <w:szCs w:val="26"/>
              </w:rPr>
              <w:t xml:space="preserve"> tháng </w:t>
            </w:r>
            <w:r w:rsidR="00677648">
              <w:rPr>
                <w:i/>
                <w:iCs/>
                <w:sz w:val="26"/>
                <w:szCs w:val="26"/>
              </w:rPr>
              <w:t>9</w:t>
            </w:r>
            <w:r>
              <w:rPr>
                <w:i/>
                <w:iCs/>
                <w:sz w:val="26"/>
                <w:szCs w:val="26"/>
              </w:rPr>
              <w:t xml:space="preserve"> </w:t>
            </w:r>
            <w:r w:rsidRPr="00565A37">
              <w:rPr>
                <w:i/>
                <w:iCs/>
                <w:sz w:val="26"/>
                <w:szCs w:val="26"/>
              </w:rPr>
              <w:t xml:space="preserve">năm </w:t>
            </w:r>
            <w:r>
              <w:rPr>
                <w:i/>
                <w:iCs/>
                <w:sz w:val="26"/>
                <w:szCs w:val="26"/>
              </w:rPr>
              <w:t>202</w:t>
            </w:r>
            <w:r w:rsidR="0060272D">
              <w:rPr>
                <w:i/>
                <w:iCs/>
                <w:sz w:val="26"/>
                <w:szCs w:val="26"/>
              </w:rPr>
              <w:t>3</w:t>
            </w:r>
          </w:p>
        </w:tc>
      </w:tr>
    </w:tbl>
    <w:p w14:paraId="2263FCC6" w14:textId="77777777" w:rsidR="002174BB" w:rsidRPr="007A7E27" w:rsidRDefault="002174BB" w:rsidP="002174BB">
      <w:pPr>
        <w:rPr>
          <w:b/>
          <w:sz w:val="30"/>
          <w:szCs w:val="28"/>
        </w:rPr>
      </w:pPr>
    </w:p>
    <w:p w14:paraId="70E4FB5D" w14:textId="77777777" w:rsidR="00112B5E" w:rsidRPr="00FB180E" w:rsidRDefault="00112B5E" w:rsidP="00112B5E">
      <w:pPr>
        <w:jc w:val="center"/>
        <w:rPr>
          <w:b/>
        </w:rPr>
      </w:pPr>
      <w:r w:rsidRPr="00FB180E">
        <w:rPr>
          <w:b/>
        </w:rPr>
        <w:t>QUYẾT ĐỊNH</w:t>
      </w:r>
    </w:p>
    <w:p w14:paraId="1B8C0AE9" w14:textId="77777777" w:rsidR="00F50497" w:rsidRDefault="00112B5E" w:rsidP="00112B5E">
      <w:pPr>
        <w:jc w:val="center"/>
        <w:rPr>
          <w:b/>
          <w:color w:val="000000"/>
          <w:szCs w:val="28"/>
        </w:rPr>
      </w:pPr>
      <w:r w:rsidRPr="00B35D2E">
        <w:rPr>
          <w:b/>
          <w:color w:val="000000"/>
        </w:rPr>
        <w:t xml:space="preserve">Về việc phê duyệt </w:t>
      </w:r>
      <w:r w:rsidRPr="00B35D2E">
        <w:rPr>
          <w:b/>
          <w:color w:val="000000"/>
          <w:shd w:val="clear" w:color="auto" w:fill="FFFFFF"/>
        </w:rPr>
        <w:t xml:space="preserve">Danh mục thủ tục hành chính </w:t>
      </w:r>
      <w:r w:rsidRPr="00B35D2E">
        <w:rPr>
          <w:b/>
          <w:color w:val="000000"/>
          <w:szCs w:val="28"/>
        </w:rPr>
        <w:t xml:space="preserve">thực hiện </w:t>
      </w:r>
      <w:r w:rsidRPr="00B35D2E">
        <w:rPr>
          <w:b/>
          <w:color w:val="000000"/>
          <w:shd w:val="clear" w:color="auto" w:fill="FFFFFF"/>
        </w:rPr>
        <w:t>t</w:t>
      </w:r>
      <w:r w:rsidRPr="00B35D2E">
        <w:rPr>
          <w:b/>
          <w:color w:val="000000"/>
          <w:szCs w:val="28"/>
        </w:rPr>
        <w:t>hí điểm</w:t>
      </w:r>
    </w:p>
    <w:p w14:paraId="668B4450" w14:textId="77777777" w:rsidR="00F50497" w:rsidRDefault="004301B1" w:rsidP="00112B5E">
      <w:pPr>
        <w:jc w:val="center"/>
        <w:rPr>
          <w:b/>
          <w:color w:val="000000"/>
          <w:szCs w:val="28"/>
        </w:rPr>
      </w:pPr>
      <w:r>
        <w:rPr>
          <w:b/>
          <w:color w:val="000000"/>
          <w:szCs w:val="28"/>
        </w:rPr>
        <w:t xml:space="preserve"> </w:t>
      </w:r>
      <w:r w:rsidR="00112B5E" w:rsidRPr="00B35D2E">
        <w:rPr>
          <w:b/>
          <w:color w:val="000000"/>
          <w:szCs w:val="28"/>
        </w:rPr>
        <w:t>tiếp nhận hồ sơ và trả kết quả giải quyết thủ tục hành chính</w:t>
      </w:r>
      <w:r w:rsidR="00F50497">
        <w:rPr>
          <w:b/>
          <w:color w:val="000000"/>
          <w:szCs w:val="28"/>
        </w:rPr>
        <w:t xml:space="preserve"> </w:t>
      </w:r>
      <w:r w:rsidR="00112B5E" w:rsidRPr="00B35D2E">
        <w:rPr>
          <w:b/>
          <w:color w:val="000000"/>
          <w:szCs w:val="28"/>
        </w:rPr>
        <w:t>không</w:t>
      </w:r>
    </w:p>
    <w:p w14:paraId="07C8AFB2" w14:textId="77777777" w:rsidR="00112B5E" w:rsidRPr="00B35D2E" w:rsidRDefault="00112B5E" w:rsidP="00112B5E">
      <w:pPr>
        <w:jc w:val="center"/>
        <w:rPr>
          <w:b/>
          <w:color w:val="000000"/>
          <w:szCs w:val="28"/>
        </w:rPr>
      </w:pPr>
      <w:r w:rsidRPr="00B35D2E">
        <w:rPr>
          <w:b/>
          <w:color w:val="000000"/>
          <w:szCs w:val="28"/>
        </w:rPr>
        <w:t xml:space="preserve"> phụ thuộc vào địa giới hành chính </w:t>
      </w:r>
      <w:r w:rsidRPr="00B35D2E">
        <w:rPr>
          <w:rFonts w:eastAsia="Times New Roman"/>
          <w:b/>
          <w:color w:val="000000"/>
          <w:szCs w:val="28"/>
          <w:lang w:val="vi-VN"/>
        </w:rPr>
        <w:t xml:space="preserve">trên địa bàn tỉnh </w:t>
      </w:r>
      <w:r>
        <w:rPr>
          <w:rFonts w:eastAsia="Times New Roman"/>
          <w:b/>
          <w:color w:val="000000"/>
          <w:szCs w:val="28"/>
        </w:rPr>
        <w:t>Thanh Hóa</w:t>
      </w:r>
      <w:r w:rsidR="007B6D55">
        <w:rPr>
          <w:rFonts w:eastAsia="Times New Roman"/>
          <w:b/>
          <w:color w:val="000000"/>
          <w:szCs w:val="28"/>
        </w:rPr>
        <w:t xml:space="preserve"> </w:t>
      </w:r>
    </w:p>
    <w:p w14:paraId="3908F217" w14:textId="77777777" w:rsidR="00112B5E" w:rsidRPr="00FB180E" w:rsidRDefault="00112B5E" w:rsidP="00112B5E">
      <w:pPr>
        <w:tabs>
          <w:tab w:val="center" w:pos="4592"/>
          <w:tab w:val="left" w:pos="8265"/>
        </w:tabs>
      </w:pPr>
      <w:r>
        <w:rPr>
          <w:noProof/>
          <w:lang w:val="en-US"/>
        </w:rPr>
        <mc:AlternateContent>
          <mc:Choice Requires="wps">
            <w:drawing>
              <wp:anchor distT="0" distB="0" distL="114300" distR="114300" simplePos="0" relativeHeight="251664384" behindDoc="0" locked="0" layoutInCell="1" allowOverlap="1" wp14:anchorId="570CE25C" wp14:editId="2454D28B">
                <wp:simplePos x="0" y="0"/>
                <wp:positionH relativeFrom="column">
                  <wp:posOffset>2036776</wp:posOffset>
                </wp:positionH>
                <wp:positionV relativeFrom="paragraph">
                  <wp:posOffset>27609</wp:posOffset>
                </wp:positionV>
                <wp:extent cx="1741336" cy="0"/>
                <wp:effectExtent l="0" t="0" r="114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3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E6488" id="Straight Arrow Connector 4" o:spid="_x0000_s1026" type="#_x0000_t32" style="position:absolute;margin-left:160.4pt;margin-top:2.15pt;width:137.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"/>
            </w:pict>
          </mc:Fallback>
        </mc:AlternateContent>
      </w:r>
    </w:p>
    <w:p w14:paraId="273C3F90" w14:textId="77777777" w:rsidR="00112B5E" w:rsidRDefault="00112B5E" w:rsidP="00112B5E">
      <w:pPr>
        <w:spacing w:before="100" w:after="100"/>
        <w:jc w:val="center"/>
        <w:rPr>
          <w:b/>
        </w:rPr>
      </w:pPr>
      <w:r>
        <w:rPr>
          <w:b/>
        </w:rPr>
        <w:t xml:space="preserve">CHỦ TỊCH </w:t>
      </w:r>
      <w:r w:rsidRPr="00FB180E">
        <w:rPr>
          <w:b/>
        </w:rPr>
        <w:t xml:space="preserve">ỦY BAN NHÂN DÂN TỈNH </w:t>
      </w:r>
      <w:r>
        <w:rPr>
          <w:b/>
        </w:rPr>
        <w:t>THANH HÓA</w:t>
      </w:r>
    </w:p>
    <w:p w14:paraId="4D5F3DAB" w14:textId="77777777" w:rsidR="00112B5E" w:rsidRPr="00E12345" w:rsidRDefault="00112B5E" w:rsidP="00112B5E">
      <w:pPr>
        <w:spacing w:before="100" w:after="100"/>
        <w:jc w:val="center"/>
        <w:rPr>
          <w:b/>
          <w:sz w:val="12"/>
        </w:rPr>
      </w:pPr>
    </w:p>
    <w:p w14:paraId="59CDB877" w14:textId="77777777" w:rsidR="00112B5E" w:rsidRPr="00BD284B" w:rsidRDefault="00112B5E" w:rsidP="00D429A8">
      <w:pPr>
        <w:tabs>
          <w:tab w:val="left" w:pos="-1080"/>
        </w:tabs>
        <w:spacing w:before="120" w:after="120" w:line="240" w:lineRule="auto"/>
        <w:ind w:firstLine="720"/>
        <w:jc w:val="both"/>
        <w:rPr>
          <w:i/>
          <w:spacing w:val="4"/>
          <w:szCs w:val="28"/>
        </w:rPr>
      </w:pPr>
      <w:r w:rsidRPr="00BD284B">
        <w:rPr>
          <w:i/>
          <w:spacing w:val="4"/>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42A83EC" w14:textId="77777777" w:rsidR="00112B5E" w:rsidRPr="00BD284B" w:rsidRDefault="00112B5E" w:rsidP="00D429A8">
      <w:pPr>
        <w:spacing w:before="120" w:after="120" w:line="240" w:lineRule="auto"/>
        <w:ind w:firstLine="720"/>
        <w:jc w:val="both"/>
        <w:rPr>
          <w:i/>
          <w:spacing w:val="4"/>
          <w:szCs w:val="28"/>
          <w:lang w:val="nl-NL"/>
        </w:rPr>
      </w:pPr>
      <w:r w:rsidRPr="00BD284B">
        <w:rPr>
          <w:spacing w:val="4"/>
          <w:szCs w:val="28"/>
        </w:rPr>
        <w:t xml:space="preserve"> </w:t>
      </w:r>
      <w:r w:rsidRPr="00BD284B">
        <w:rPr>
          <w:i/>
          <w:spacing w:val="4"/>
          <w:szCs w:val="28"/>
        </w:rPr>
        <w:t>Căn cứ</w:t>
      </w:r>
      <w:r w:rsidRPr="00BD284B">
        <w:rPr>
          <w:b/>
          <w:i/>
          <w:spacing w:val="4"/>
          <w:szCs w:val="28"/>
        </w:rPr>
        <w:t xml:space="preserve"> </w:t>
      </w:r>
      <w:r w:rsidRPr="00BD284B">
        <w:rPr>
          <w:i/>
          <w:spacing w:val="4"/>
          <w:szCs w:val="28"/>
        </w:rPr>
        <w:t xml:space="preserve">Nghị định số 61/2018/NĐ-CP ngày 23 tháng 4 năm 2018 của Chính phủ </w:t>
      </w:r>
      <w:r w:rsidRPr="00BD284B">
        <w:rPr>
          <w:i/>
          <w:spacing w:val="4"/>
          <w:szCs w:val="28"/>
          <w:lang w:val="nl-NL"/>
        </w:rPr>
        <w:t xml:space="preserve">về thực hiện cơ chế một cửa một cửa liên thông trong giải quyết thủ tục hành chính; </w:t>
      </w:r>
      <w:r w:rsidRPr="00BD284B">
        <w:rPr>
          <w:i/>
          <w:spacing w:val="4"/>
          <w:szCs w:val="28"/>
          <w:lang w:val="de-DE"/>
        </w:rPr>
        <w:t>Nghị định số 107/NĐ-CP ngày 06 tháng 12 năm 2021 của Chính phủ về s</w:t>
      </w:r>
      <w:r w:rsidRPr="00BD284B">
        <w:rPr>
          <w:i/>
          <w:spacing w:val="4"/>
          <w:szCs w:val="28"/>
        </w:rPr>
        <w:t>ửa đổi, bổ sung một số điều của Nghị định số 61/2018/NĐ-CP ngày 23 tháng 4 năm 2018 của Chính phủ về thực hiện cơ chế một cửa, một cửa liên thông trong giải quyết thủ tục hành chính;</w:t>
      </w:r>
    </w:p>
    <w:p w14:paraId="2E13D4A5" w14:textId="77777777" w:rsidR="00112B5E" w:rsidRPr="00BD284B" w:rsidRDefault="00112B5E" w:rsidP="00D429A8">
      <w:pPr>
        <w:spacing w:before="120" w:after="120" w:line="240" w:lineRule="auto"/>
        <w:ind w:firstLine="720"/>
        <w:jc w:val="both"/>
        <w:rPr>
          <w:bCs/>
          <w:i/>
          <w:color w:val="000000"/>
          <w:spacing w:val="4"/>
          <w:szCs w:val="28"/>
          <w:shd w:val="clear" w:color="auto" w:fill="FFFFFF"/>
          <w:lang w:eastAsia="vi-VN"/>
        </w:rPr>
      </w:pPr>
      <w:r w:rsidRPr="00BD284B">
        <w:rPr>
          <w:i/>
          <w:spacing w:val="4"/>
          <w:szCs w:val="28"/>
          <w:lang w:val="pt-BR"/>
        </w:rPr>
        <w:t xml:space="preserve">Căn cứ </w:t>
      </w:r>
      <w:r w:rsidRPr="00BD284B">
        <w:rPr>
          <w:i/>
          <w:color w:val="000000"/>
          <w:spacing w:val="4"/>
          <w:szCs w:val="28"/>
          <w:lang w:eastAsia="vi-VN"/>
        </w:rPr>
        <w:t>Quyết định số 468/QĐ-TTg ngày 27 tháng 3 năm 2021 của Thủ tướng Chính phủ về việc phê duyệt </w:t>
      </w:r>
      <w:r w:rsidRPr="00BD284B">
        <w:rPr>
          <w:bCs/>
          <w:i/>
          <w:color w:val="000000"/>
          <w:spacing w:val="4"/>
          <w:szCs w:val="28"/>
          <w:shd w:val="clear" w:color="auto" w:fill="FFFFFF"/>
          <w:lang w:eastAsia="vi-VN"/>
        </w:rPr>
        <w:t xml:space="preserve">Đề án đổi mới việc thực hiện cơ chế một cửa, một cửa liên thông trong giải quyết thủ tục hành chính; </w:t>
      </w:r>
    </w:p>
    <w:p w14:paraId="49D18499" w14:textId="77777777" w:rsidR="00112B5E" w:rsidRPr="00BD284B" w:rsidRDefault="00112B5E" w:rsidP="00D429A8">
      <w:pPr>
        <w:spacing w:before="120" w:after="120" w:line="240" w:lineRule="auto"/>
        <w:ind w:firstLine="720"/>
        <w:jc w:val="both"/>
        <w:rPr>
          <w:bCs/>
          <w:i/>
          <w:color w:val="000000"/>
          <w:spacing w:val="4"/>
          <w:szCs w:val="28"/>
          <w:shd w:val="clear" w:color="auto" w:fill="FFFFFF"/>
          <w:lang w:eastAsia="vi-VN"/>
        </w:rPr>
      </w:pPr>
      <w:r w:rsidRPr="00BD284B">
        <w:rPr>
          <w:bCs/>
          <w:i/>
          <w:color w:val="000000"/>
          <w:spacing w:val="4"/>
          <w:szCs w:val="28"/>
          <w:shd w:val="clear" w:color="auto" w:fill="FFFFFF"/>
          <w:lang w:eastAsia="vi-VN"/>
        </w:rPr>
        <w:t xml:space="preserve">Căn cứ </w:t>
      </w:r>
      <w:r w:rsidRPr="00BD284B">
        <w:rPr>
          <w:i/>
          <w:color w:val="000000"/>
          <w:spacing w:val="4"/>
          <w:szCs w:val="28"/>
          <w:lang w:val="it-IT"/>
        </w:rPr>
        <w:t xml:space="preserve">Kế hoạch số 129/KH-UBND ngày 01 tháng 6 năm 2021 của Ủy ban nhân dân tỉnh về </w:t>
      </w:r>
      <w:r w:rsidRPr="00BD284B">
        <w:rPr>
          <w:i/>
          <w:spacing w:val="4"/>
        </w:rPr>
        <w:t>Triển khai Đề án đổi mới việc thực hiện cơ chế một cửa, một cửa liên thông trong giải quyết thủ tục hành chính trên địa bàn tỉnh Thanh Hóa</w:t>
      </w:r>
      <w:r w:rsidRPr="00BD284B">
        <w:rPr>
          <w:bCs/>
          <w:i/>
          <w:color w:val="000000"/>
          <w:spacing w:val="4"/>
          <w:szCs w:val="28"/>
          <w:shd w:val="clear" w:color="auto" w:fill="FFFFFF"/>
          <w:lang w:eastAsia="vi-VN"/>
        </w:rPr>
        <w:t>;</w:t>
      </w:r>
    </w:p>
    <w:p w14:paraId="05D8C670" w14:textId="77777777" w:rsidR="00112B5E" w:rsidRPr="00BD284B" w:rsidRDefault="00112B5E" w:rsidP="00D429A8">
      <w:pPr>
        <w:widowControl w:val="0"/>
        <w:autoSpaceDE w:val="0"/>
        <w:autoSpaceDN w:val="0"/>
        <w:adjustRightInd w:val="0"/>
        <w:spacing w:before="120" w:after="120" w:line="240" w:lineRule="auto"/>
        <w:ind w:firstLine="720"/>
        <w:jc w:val="both"/>
        <w:rPr>
          <w:i/>
          <w:color w:val="000000"/>
          <w:spacing w:val="4"/>
          <w:szCs w:val="28"/>
        </w:rPr>
      </w:pPr>
      <w:r w:rsidRPr="00BD284B">
        <w:rPr>
          <w:i/>
          <w:spacing w:val="4"/>
          <w:szCs w:val="28"/>
        </w:rPr>
        <w:t xml:space="preserve">Theo đề nghị </w:t>
      </w:r>
      <w:r w:rsidRPr="00BD284B">
        <w:rPr>
          <w:i/>
          <w:color w:val="000000"/>
          <w:spacing w:val="4"/>
          <w:szCs w:val="28"/>
        </w:rPr>
        <w:t>của Chánh Văn phòng Ủy ban nhân dân tỉnh.</w:t>
      </w:r>
    </w:p>
    <w:p w14:paraId="68417CE5" w14:textId="77777777" w:rsidR="007A7E27" w:rsidRPr="004A2EC2" w:rsidRDefault="007A7E27" w:rsidP="00D429A8">
      <w:pPr>
        <w:widowControl w:val="0"/>
        <w:autoSpaceDE w:val="0"/>
        <w:autoSpaceDN w:val="0"/>
        <w:adjustRightInd w:val="0"/>
        <w:spacing w:before="120" w:after="120" w:line="240" w:lineRule="auto"/>
        <w:ind w:firstLine="720"/>
        <w:jc w:val="center"/>
        <w:rPr>
          <w:b/>
          <w:sz w:val="18"/>
          <w:szCs w:val="28"/>
        </w:rPr>
      </w:pPr>
    </w:p>
    <w:p w14:paraId="33613E99" w14:textId="77777777" w:rsidR="00112B5E" w:rsidRDefault="00112B5E" w:rsidP="00D429A8">
      <w:pPr>
        <w:widowControl w:val="0"/>
        <w:autoSpaceDE w:val="0"/>
        <w:autoSpaceDN w:val="0"/>
        <w:adjustRightInd w:val="0"/>
        <w:spacing w:before="120" w:after="120" w:line="240" w:lineRule="auto"/>
        <w:jc w:val="center"/>
        <w:rPr>
          <w:b/>
          <w:szCs w:val="28"/>
        </w:rPr>
      </w:pPr>
      <w:r w:rsidRPr="00FB180E">
        <w:rPr>
          <w:b/>
          <w:szCs w:val="28"/>
        </w:rPr>
        <w:t>QUYẾT ĐỊNH:</w:t>
      </w:r>
    </w:p>
    <w:p w14:paraId="34AB5284" w14:textId="77777777" w:rsidR="007A7E27" w:rsidRPr="004A2EC2" w:rsidRDefault="007A7E27" w:rsidP="00D429A8">
      <w:pPr>
        <w:widowControl w:val="0"/>
        <w:autoSpaceDE w:val="0"/>
        <w:autoSpaceDN w:val="0"/>
        <w:adjustRightInd w:val="0"/>
        <w:spacing w:before="120" w:after="120" w:line="240" w:lineRule="auto"/>
        <w:ind w:firstLine="720"/>
        <w:jc w:val="center"/>
        <w:rPr>
          <w:b/>
          <w:sz w:val="20"/>
          <w:szCs w:val="28"/>
        </w:rPr>
      </w:pPr>
    </w:p>
    <w:p w14:paraId="2B89711D" w14:textId="77777777" w:rsidR="003F4BCA" w:rsidRDefault="00112B5E" w:rsidP="00D429A8">
      <w:pPr>
        <w:shd w:val="clear" w:color="auto" w:fill="FFFFFF"/>
        <w:spacing w:before="120" w:after="120" w:line="240" w:lineRule="auto"/>
        <w:ind w:firstLine="720"/>
        <w:jc w:val="both"/>
        <w:rPr>
          <w:rFonts w:eastAsia="Times New Roman"/>
          <w:color w:val="000000"/>
          <w:szCs w:val="28"/>
        </w:rPr>
      </w:pPr>
      <w:r w:rsidRPr="00FB180E">
        <w:rPr>
          <w:b/>
          <w:spacing w:val="-6"/>
          <w:szCs w:val="28"/>
        </w:rPr>
        <w:t>Điều 1</w:t>
      </w:r>
      <w:r w:rsidRPr="00FB180E">
        <w:rPr>
          <w:spacing w:val="-6"/>
          <w:szCs w:val="28"/>
        </w:rPr>
        <w:t xml:space="preserve">. </w:t>
      </w:r>
      <w:r>
        <w:rPr>
          <w:spacing w:val="-6"/>
          <w:szCs w:val="28"/>
        </w:rPr>
        <w:t>Phê duyệt Danh mục thủ tục hành chính</w:t>
      </w:r>
      <w:r w:rsidRPr="00FB180E">
        <w:rPr>
          <w:spacing w:val="-6"/>
          <w:szCs w:val="28"/>
        </w:rPr>
        <w:t xml:space="preserve"> thực hiện </w:t>
      </w:r>
      <w:r w:rsidRPr="009A5711">
        <w:rPr>
          <w:shd w:val="clear" w:color="auto" w:fill="FFFFFF"/>
        </w:rPr>
        <w:t>t</w:t>
      </w:r>
      <w:r w:rsidRPr="009A5711">
        <w:rPr>
          <w:szCs w:val="28"/>
        </w:rPr>
        <w:t>hí điểm tiếp nhận hồ sơ và trả kết quả giải quyết thủ tụ</w:t>
      </w:r>
      <w:r>
        <w:rPr>
          <w:szCs w:val="28"/>
        </w:rPr>
        <w:t>c hành chính</w:t>
      </w:r>
      <w:r w:rsidRPr="009A5711">
        <w:rPr>
          <w:szCs w:val="28"/>
        </w:rPr>
        <w:t xml:space="preserve"> không phụ thuộc vào địa giới hành chính</w:t>
      </w:r>
      <w:r w:rsidR="000978F4">
        <w:rPr>
          <w:rStyle w:val="FootnoteReference"/>
          <w:szCs w:val="28"/>
        </w:rPr>
        <w:footnoteReference w:id="1"/>
      </w:r>
      <w:r w:rsidRPr="009A5711">
        <w:rPr>
          <w:szCs w:val="28"/>
        </w:rPr>
        <w:t xml:space="preserve"> </w:t>
      </w:r>
      <w:r w:rsidRPr="009A5711">
        <w:rPr>
          <w:rFonts w:eastAsia="Times New Roman"/>
          <w:color w:val="000000"/>
          <w:szCs w:val="28"/>
          <w:lang w:val="vi-VN"/>
        </w:rPr>
        <w:t xml:space="preserve">trên địa bàn tỉnh </w:t>
      </w:r>
      <w:r w:rsidR="00B67750">
        <w:rPr>
          <w:rFonts w:eastAsia="Times New Roman"/>
          <w:color w:val="000000"/>
          <w:szCs w:val="28"/>
        </w:rPr>
        <w:t>Thanh Hóa</w:t>
      </w:r>
      <w:r w:rsidR="003F4BCA">
        <w:rPr>
          <w:rFonts w:eastAsia="Times New Roman"/>
          <w:color w:val="000000"/>
          <w:szCs w:val="28"/>
        </w:rPr>
        <w:t>. Cụ thể như sau:</w:t>
      </w:r>
    </w:p>
    <w:p w14:paraId="52C5333C" w14:textId="77777777" w:rsidR="007D109F" w:rsidRPr="004B431F" w:rsidRDefault="003F4BCA" w:rsidP="00D429A8">
      <w:pPr>
        <w:shd w:val="clear" w:color="auto" w:fill="FFFFFF"/>
        <w:spacing w:before="120" w:after="120" w:line="240" w:lineRule="auto"/>
        <w:ind w:firstLine="720"/>
        <w:jc w:val="both"/>
        <w:rPr>
          <w:bCs/>
          <w:szCs w:val="28"/>
        </w:rPr>
      </w:pPr>
      <w:r>
        <w:rPr>
          <w:rFonts w:eastAsia="Times New Roman"/>
          <w:color w:val="000000"/>
          <w:szCs w:val="28"/>
        </w:rPr>
        <w:lastRenderedPageBreak/>
        <w:t xml:space="preserve">1. Phê duyệt </w:t>
      </w:r>
      <w:r w:rsidR="00E43778">
        <w:rPr>
          <w:rFonts w:eastAsia="Times New Roman"/>
          <w:color w:val="000000"/>
          <w:szCs w:val="28"/>
        </w:rPr>
        <w:t>D</w:t>
      </w:r>
      <w:r w:rsidR="00BD284B">
        <w:rPr>
          <w:rFonts w:eastAsia="Times New Roman"/>
          <w:color w:val="000000"/>
          <w:szCs w:val="28"/>
        </w:rPr>
        <w:t xml:space="preserve">anh mục </w:t>
      </w:r>
      <w:r w:rsidR="0033768D" w:rsidRPr="0033768D">
        <w:rPr>
          <w:rFonts w:eastAsia="Times New Roman"/>
          <w:szCs w:val="28"/>
        </w:rPr>
        <w:t>1</w:t>
      </w:r>
      <w:r w:rsidR="00925924">
        <w:rPr>
          <w:rFonts w:eastAsia="Times New Roman"/>
          <w:szCs w:val="28"/>
        </w:rPr>
        <w:t>0</w:t>
      </w:r>
      <w:r>
        <w:rPr>
          <w:rFonts w:eastAsia="Times New Roman"/>
          <w:color w:val="000000"/>
          <w:szCs w:val="28"/>
        </w:rPr>
        <w:t xml:space="preserve"> thủ tục hành chính thuộc thẩm quyền giải quyết của các sở</w:t>
      </w:r>
      <w:r w:rsidR="00925924">
        <w:rPr>
          <w:rFonts w:eastAsia="Times New Roman"/>
          <w:color w:val="000000"/>
          <w:szCs w:val="28"/>
        </w:rPr>
        <w:t>: Công Thương, Lao động - Thương binh và Xã h</w:t>
      </w:r>
      <w:r w:rsidR="004B431F">
        <w:rPr>
          <w:rFonts w:eastAsia="Times New Roman"/>
          <w:color w:val="000000"/>
          <w:szCs w:val="28"/>
        </w:rPr>
        <w:t>ộ</w:t>
      </w:r>
      <w:r w:rsidR="00925924">
        <w:rPr>
          <w:rFonts w:eastAsia="Times New Roman"/>
          <w:color w:val="000000"/>
          <w:szCs w:val="28"/>
        </w:rPr>
        <w:t>i, Giáo dục và Đào tạo, Nông nghiệp và Phát triển nông thôn, Giao thông vân tải</w:t>
      </w:r>
      <w:r w:rsidR="00930B5B">
        <w:rPr>
          <w:rFonts w:eastAsia="Times New Roman"/>
          <w:color w:val="000000"/>
          <w:szCs w:val="28"/>
        </w:rPr>
        <w:t xml:space="preserve">, </w:t>
      </w:r>
      <w:r w:rsidR="00925924">
        <w:rPr>
          <w:rFonts w:eastAsia="Times New Roman"/>
          <w:color w:val="000000"/>
          <w:szCs w:val="28"/>
        </w:rPr>
        <w:t xml:space="preserve">Văn hóa, Thể thao và Du lịch </w:t>
      </w:r>
      <w:r>
        <w:rPr>
          <w:rFonts w:eastAsia="Times New Roman"/>
          <w:color w:val="000000"/>
          <w:szCs w:val="28"/>
        </w:rPr>
        <w:t xml:space="preserve">đưa vào </w:t>
      </w:r>
      <w:r w:rsidRPr="00FB180E">
        <w:rPr>
          <w:spacing w:val="-6"/>
          <w:szCs w:val="28"/>
        </w:rPr>
        <w:t xml:space="preserve">thực hiện </w:t>
      </w:r>
      <w:r w:rsidRPr="009A5711">
        <w:rPr>
          <w:shd w:val="clear" w:color="auto" w:fill="FFFFFF"/>
        </w:rPr>
        <w:t>t</w:t>
      </w:r>
      <w:r w:rsidRPr="009A5711">
        <w:rPr>
          <w:szCs w:val="28"/>
        </w:rPr>
        <w:t>hí điểm tiếp nhận hồ sơ và trả kết quả giải quyết thủ tụ</w:t>
      </w:r>
      <w:r>
        <w:rPr>
          <w:szCs w:val="28"/>
        </w:rPr>
        <w:t>c hành chính</w:t>
      </w:r>
      <w:r w:rsidRPr="009A5711">
        <w:rPr>
          <w:szCs w:val="28"/>
        </w:rPr>
        <w:t xml:space="preserve"> không phụ thuộc vào địa giới hành chính </w:t>
      </w:r>
      <w:r w:rsidRPr="009A5711">
        <w:rPr>
          <w:rFonts w:eastAsia="Times New Roman"/>
          <w:color w:val="000000"/>
          <w:szCs w:val="28"/>
          <w:lang w:val="vi-VN"/>
        </w:rPr>
        <w:t xml:space="preserve">trên địa bàn tỉnh </w:t>
      </w:r>
      <w:r>
        <w:rPr>
          <w:rFonts w:eastAsia="Times New Roman"/>
          <w:color w:val="000000"/>
          <w:szCs w:val="28"/>
        </w:rPr>
        <w:t xml:space="preserve">Thanh Hóa </w:t>
      </w:r>
      <w:r w:rsidRPr="003F4BCA">
        <w:rPr>
          <w:rFonts w:eastAsia="Times New Roman"/>
          <w:i/>
          <w:color w:val="000000"/>
          <w:szCs w:val="28"/>
        </w:rPr>
        <w:t>(</w:t>
      </w:r>
      <w:r w:rsidR="005C2923">
        <w:rPr>
          <w:rFonts w:eastAsia="Times New Roman"/>
          <w:i/>
          <w:color w:val="000000"/>
          <w:szCs w:val="28"/>
        </w:rPr>
        <w:t>c</w:t>
      </w:r>
      <w:r w:rsidR="007D109F" w:rsidRPr="007D109F">
        <w:rPr>
          <w:bCs/>
          <w:i/>
          <w:szCs w:val="28"/>
        </w:rPr>
        <w:t>ó Danh mục TTHC kèm theo</w:t>
      </w:r>
      <w:r>
        <w:rPr>
          <w:bCs/>
          <w:i/>
          <w:szCs w:val="28"/>
        </w:rPr>
        <w:t>)</w:t>
      </w:r>
      <w:r w:rsidR="00D43E71">
        <w:rPr>
          <w:bCs/>
          <w:i/>
          <w:szCs w:val="28"/>
        </w:rPr>
        <w:t>.</w:t>
      </w:r>
    </w:p>
    <w:p w14:paraId="724B6C7F" w14:textId="77777777" w:rsidR="00E165DD" w:rsidRDefault="003F4BCA" w:rsidP="00D429A8">
      <w:pPr>
        <w:spacing w:before="120" w:after="120" w:line="240" w:lineRule="auto"/>
        <w:ind w:firstLine="720"/>
        <w:jc w:val="both"/>
        <w:rPr>
          <w:bCs/>
          <w:szCs w:val="28"/>
        </w:rPr>
      </w:pPr>
      <w:r>
        <w:rPr>
          <w:bCs/>
          <w:szCs w:val="28"/>
        </w:rPr>
        <w:t>2</w:t>
      </w:r>
      <w:r w:rsidRPr="003F4BCA">
        <w:rPr>
          <w:bCs/>
          <w:szCs w:val="28"/>
        </w:rPr>
        <w:t xml:space="preserve">. </w:t>
      </w:r>
      <w:r w:rsidR="007D109F" w:rsidRPr="003F4BCA">
        <w:rPr>
          <w:bCs/>
          <w:szCs w:val="28"/>
        </w:rPr>
        <w:t xml:space="preserve">Phạm vi, địa điểm thực hiện: </w:t>
      </w:r>
    </w:p>
    <w:p w14:paraId="528E2CF6" w14:textId="77777777" w:rsidR="00930B5B" w:rsidRPr="00930B5B" w:rsidRDefault="00930B5B" w:rsidP="00D429A8">
      <w:pPr>
        <w:spacing w:before="120" w:after="120" w:line="240" w:lineRule="auto"/>
        <w:jc w:val="both"/>
        <w:rPr>
          <w:szCs w:val="26"/>
        </w:rPr>
      </w:pPr>
      <w:r>
        <w:rPr>
          <w:i/>
          <w:color w:val="FF0000"/>
          <w:szCs w:val="26"/>
        </w:rPr>
        <w:tab/>
      </w:r>
      <w:r w:rsidR="00224F77">
        <w:rPr>
          <w:szCs w:val="26"/>
        </w:rPr>
        <w:t>Tổ chức, cá nhân</w:t>
      </w:r>
      <w:r w:rsidRPr="00930B5B">
        <w:rPr>
          <w:szCs w:val="26"/>
        </w:rPr>
        <w:t xml:space="preserve"> có thể lựa chọn 1 trong 3 địa điể</w:t>
      </w:r>
      <w:r>
        <w:rPr>
          <w:szCs w:val="26"/>
        </w:rPr>
        <w:t>m sau</w:t>
      </w:r>
      <w:r w:rsidRPr="00930B5B">
        <w:rPr>
          <w:szCs w:val="26"/>
        </w:rPr>
        <w:t xml:space="preserve"> để được hướng dẫn và nộp hồ sơ trực tiế</w:t>
      </w:r>
      <w:r w:rsidR="000978F4">
        <w:rPr>
          <w:szCs w:val="26"/>
        </w:rPr>
        <w:t>p hoặc</w:t>
      </w:r>
      <w:r w:rsidRPr="00930B5B">
        <w:rPr>
          <w:szCs w:val="26"/>
        </w:rPr>
        <w:t xml:space="preserve"> trực tuyến hoặc qua dịch vụ</w:t>
      </w:r>
      <w:r w:rsidR="000978F4">
        <w:rPr>
          <w:szCs w:val="26"/>
        </w:rPr>
        <w:t xml:space="preserve"> bưu chính công ích</w:t>
      </w:r>
      <w:r w:rsidR="00E43778">
        <w:rPr>
          <w:szCs w:val="26"/>
        </w:rPr>
        <w:t>:</w:t>
      </w:r>
    </w:p>
    <w:p w14:paraId="335FB7B4" w14:textId="77777777" w:rsidR="00D43E71" w:rsidRPr="00D41980" w:rsidRDefault="00D43E71" w:rsidP="00D429A8">
      <w:pPr>
        <w:spacing w:before="120" w:after="120" w:line="240" w:lineRule="auto"/>
        <w:ind w:firstLine="720"/>
        <w:jc w:val="both"/>
        <w:rPr>
          <w:szCs w:val="28"/>
        </w:rPr>
      </w:pPr>
      <w:r>
        <w:rPr>
          <w:szCs w:val="28"/>
        </w:rPr>
        <w:t>-</w:t>
      </w:r>
      <w:r w:rsidRPr="00D41980">
        <w:rPr>
          <w:szCs w:val="28"/>
        </w:rPr>
        <w:t xml:space="preserve"> Trung tâm Phục vụ hành chính công tỉnh;</w:t>
      </w:r>
    </w:p>
    <w:p w14:paraId="7A17422A" w14:textId="77777777" w:rsidR="00D43E71" w:rsidRPr="00E22FA2" w:rsidRDefault="00D43E71" w:rsidP="00D429A8">
      <w:pPr>
        <w:tabs>
          <w:tab w:val="left" w:pos="176"/>
        </w:tabs>
        <w:spacing w:before="120" w:after="120" w:line="240" w:lineRule="auto"/>
        <w:jc w:val="both"/>
        <w:rPr>
          <w:color w:val="000000"/>
          <w:spacing w:val="2"/>
          <w:szCs w:val="26"/>
        </w:rPr>
      </w:pPr>
      <w:r>
        <w:rPr>
          <w:color w:val="000000"/>
          <w:szCs w:val="26"/>
        </w:rPr>
        <w:tab/>
      </w:r>
      <w:r>
        <w:rPr>
          <w:color w:val="000000"/>
          <w:szCs w:val="26"/>
        </w:rPr>
        <w:tab/>
      </w:r>
      <w:r w:rsidRPr="00E22FA2">
        <w:rPr>
          <w:color w:val="000000"/>
          <w:spacing w:val="2"/>
          <w:szCs w:val="26"/>
        </w:rPr>
        <w:t>- Bộ phận Tiếp nhận và Trả kết quả thuộc Văn phòng HĐND - UBND cấp huyện;</w:t>
      </w:r>
    </w:p>
    <w:p w14:paraId="695233ED" w14:textId="77777777" w:rsidR="00D43E71" w:rsidRDefault="00D43E71" w:rsidP="00D429A8">
      <w:pPr>
        <w:spacing w:before="120" w:after="120" w:line="240" w:lineRule="auto"/>
        <w:jc w:val="both"/>
        <w:rPr>
          <w:color w:val="000000"/>
          <w:szCs w:val="26"/>
        </w:rPr>
      </w:pPr>
      <w:r>
        <w:rPr>
          <w:color w:val="000000"/>
          <w:szCs w:val="26"/>
        </w:rPr>
        <w:tab/>
      </w: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p w14:paraId="119EEFE1" w14:textId="77777777" w:rsidR="007D109F" w:rsidRPr="003F4BCA" w:rsidRDefault="00ED6A22" w:rsidP="00D429A8">
      <w:pPr>
        <w:spacing w:before="120" w:after="120" w:line="240" w:lineRule="auto"/>
        <w:jc w:val="both"/>
        <w:rPr>
          <w:color w:val="000000"/>
          <w:szCs w:val="28"/>
        </w:rPr>
      </w:pPr>
      <w:r>
        <w:rPr>
          <w:color w:val="000000"/>
          <w:szCs w:val="26"/>
        </w:rPr>
        <w:tab/>
      </w:r>
      <w:r w:rsidR="003F4BCA">
        <w:rPr>
          <w:color w:val="000000"/>
          <w:szCs w:val="28"/>
        </w:rPr>
        <w:t>3</w:t>
      </w:r>
      <w:r w:rsidR="007D109F" w:rsidRPr="003F4BCA">
        <w:rPr>
          <w:color w:val="000000"/>
          <w:szCs w:val="28"/>
        </w:rPr>
        <w:t>. Thời gian thực hiện thí điểm:</w:t>
      </w:r>
    </w:p>
    <w:p w14:paraId="196549FB" w14:textId="77777777" w:rsidR="007D109F" w:rsidRDefault="007D109F" w:rsidP="00D429A8">
      <w:pPr>
        <w:spacing w:before="120" w:after="120" w:line="240" w:lineRule="auto"/>
        <w:ind w:firstLine="720"/>
        <w:jc w:val="both"/>
        <w:rPr>
          <w:color w:val="000000"/>
          <w:szCs w:val="28"/>
        </w:rPr>
      </w:pPr>
      <w:r>
        <w:rPr>
          <w:color w:val="000000"/>
          <w:szCs w:val="28"/>
        </w:rPr>
        <w:t xml:space="preserve">- Bắt đầu từ </w:t>
      </w:r>
      <w:r w:rsidR="00577875">
        <w:rPr>
          <w:color w:val="000000"/>
          <w:szCs w:val="28"/>
        </w:rPr>
        <w:t xml:space="preserve">ngày </w:t>
      </w:r>
      <w:r w:rsidR="00930B5B">
        <w:rPr>
          <w:color w:val="000000"/>
          <w:szCs w:val="28"/>
        </w:rPr>
        <w:t>15</w:t>
      </w:r>
      <w:r w:rsidR="00577875">
        <w:rPr>
          <w:color w:val="000000"/>
          <w:szCs w:val="28"/>
        </w:rPr>
        <w:t>/</w:t>
      </w:r>
      <w:r w:rsidR="00EB1A01">
        <w:rPr>
          <w:color w:val="000000"/>
          <w:szCs w:val="28"/>
        </w:rPr>
        <w:t>1</w:t>
      </w:r>
      <w:r w:rsidR="00EE4648">
        <w:rPr>
          <w:color w:val="000000"/>
          <w:szCs w:val="28"/>
        </w:rPr>
        <w:t>0</w:t>
      </w:r>
      <w:r>
        <w:rPr>
          <w:color w:val="000000"/>
          <w:szCs w:val="28"/>
        </w:rPr>
        <w:t>/</w:t>
      </w:r>
      <w:r w:rsidRPr="00C104B8">
        <w:rPr>
          <w:color w:val="000000"/>
          <w:szCs w:val="28"/>
        </w:rPr>
        <w:t>202</w:t>
      </w:r>
      <w:r>
        <w:rPr>
          <w:color w:val="000000"/>
          <w:szCs w:val="28"/>
        </w:rPr>
        <w:t>3</w:t>
      </w:r>
      <w:r w:rsidRPr="00C104B8">
        <w:rPr>
          <w:color w:val="000000"/>
          <w:szCs w:val="28"/>
        </w:rPr>
        <w:t xml:space="preserve"> </w:t>
      </w:r>
      <w:r>
        <w:rPr>
          <w:color w:val="000000"/>
          <w:szCs w:val="28"/>
        </w:rPr>
        <w:t xml:space="preserve">đến hết </w:t>
      </w:r>
      <w:r w:rsidR="00577875">
        <w:rPr>
          <w:color w:val="000000"/>
          <w:szCs w:val="28"/>
        </w:rPr>
        <w:t xml:space="preserve">ngày </w:t>
      </w:r>
      <w:r w:rsidR="000978F4">
        <w:rPr>
          <w:color w:val="000000"/>
          <w:szCs w:val="28"/>
        </w:rPr>
        <w:t>31/12</w:t>
      </w:r>
      <w:r>
        <w:rPr>
          <w:color w:val="000000"/>
          <w:szCs w:val="28"/>
        </w:rPr>
        <w:t>/202</w:t>
      </w:r>
      <w:r w:rsidR="00A27CFF">
        <w:rPr>
          <w:color w:val="000000"/>
          <w:szCs w:val="28"/>
        </w:rPr>
        <w:t>4</w:t>
      </w:r>
      <w:r>
        <w:rPr>
          <w:color w:val="000000"/>
          <w:szCs w:val="28"/>
        </w:rPr>
        <w:t>.</w:t>
      </w:r>
    </w:p>
    <w:p w14:paraId="5DD3E159" w14:textId="77777777" w:rsidR="00B756C6" w:rsidRPr="00D41980" w:rsidRDefault="00B756C6" w:rsidP="00D429A8">
      <w:pPr>
        <w:spacing w:before="120" w:after="120" w:line="240" w:lineRule="auto"/>
        <w:ind w:firstLine="709"/>
        <w:jc w:val="both"/>
        <w:rPr>
          <w:b/>
          <w:szCs w:val="28"/>
        </w:rPr>
      </w:pPr>
      <w:r>
        <w:rPr>
          <w:b/>
          <w:szCs w:val="28"/>
        </w:rPr>
        <w:t>Điều 2. Tổ chức thực hiện</w:t>
      </w:r>
    </w:p>
    <w:p w14:paraId="2478F1E5" w14:textId="77777777" w:rsidR="00B756C6" w:rsidRDefault="00B756C6" w:rsidP="00D429A8">
      <w:pPr>
        <w:spacing w:before="120" w:after="120" w:line="240" w:lineRule="auto"/>
        <w:ind w:firstLine="709"/>
        <w:jc w:val="both"/>
      </w:pPr>
      <w:r>
        <w:t>1. Các sở</w:t>
      </w:r>
      <w:r w:rsidR="00925924">
        <w:t>:</w:t>
      </w:r>
      <w:r w:rsidR="00EB1A01">
        <w:t xml:space="preserve"> </w:t>
      </w:r>
      <w:r w:rsidR="00EB1A01">
        <w:rPr>
          <w:rFonts w:eastAsia="Times New Roman"/>
          <w:color w:val="000000"/>
          <w:szCs w:val="28"/>
        </w:rPr>
        <w:t>Công Thương, Lao động - Thương binh và Xã h</w:t>
      </w:r>
      <w:r w:rsidR="00E22FA2">
        <w:rPr>
          <w:rFonts w:eastAsia="Times New Roman"/>
          <w:color w:val="000000"/>
          <w:szCs w:val="28"/>
        </w:rPr>
        <w:t>ộ</w:t>
      </w:r>
      <w:r w:rsidR="00EB1A01">
        <w:rPr>
          <w:rFonts w:eastAsia="Times New Roman"/>
          <w:color w:val="000000"/>
          <w:szCs w:val="28"/>
        </w:rPr>
        <w:t>i, Giáo dục và Đào tạo, Nông nghiệp và Phát triển nông thôn, Giao thông v</w:t>
      </w:r>
      <w:r w:rsidR="002C1275">
        <w:rPr>
          <w:rFonts w:eastAsia="Times New Roman"/>
          <w:color w:val="000000"/>
          <w:szCs w:val="28"/>
        </w:rPr>
        <w:t>ậ</w:t>
      </w:r>
      <w:r w:rsidR="00EB1A01">
        <w:rPr>
          <w:rFonts w:eastAsia="Times New Roman"/>
          <w:color w:val="000000"/>
          <w:szCs w:val="28"/>
        </w:rPr>
        <w:t>n tải, Văn hóa, Thể thao và Du lịch</w:t>
      </w:r>
      <w:r w:rsidR="00930B5B">
        <w:t xml:space="preserve"> </w:t>
      </w:r>
      <w:r>
        <w:t>chủ trì, phối hợp với Trung tâm Phục vụ hành chính công tỉnh xây dựng lại quy trình nội bộ giải quyết thủ tục hành chính của các thủ tục đưa vào thực hiện thí điểm tại Quyết định này, đảm bảo phù hợp với phương thức tiếp nhận hồ sơ</w:t>
      </w:r>
      <w:r w:rsidR="000978F4">
        <w:t xml:space="preserve"> và trả kết quả</w:t>
      </w:r>
      <w:r>
        <w:t xml:space="preserve"> không phụ thuộc vào địa giới hành chính; hoàn thành trước ngày </w:t>
      </w:r>
      <w:r w:rsidR="00EB1A01">
        <w:t>30</w:t>
      </w:r>
      <w:r>
        <w:t>/</w:t>
      </w:r>
      <w:r w:rsidR="00EB1A01">
        <w:t>9</w:t>
      </w:r>
      <w:r>
        <w:t xml:space="preserve">/2023. </w:t>
      </w:r>
    </w:p>
    <w:p w14:paraId="4EE49A82" w14:textId="77777777" w:rsidR="00B756C6" w:rsidRPr="00BD284B" w:rsidRDefault="00B756C6" w:rsidP="00D429A8">
      <w:pPr>
        <w:spacing w:before="120" w:after="120" w:line="240" w:lineRule="auto"/>
        <w:ind w:firstLine="709"/>
        <w:jc w:val="both"/>
        <w:rPr>
          <w:spacing w:val="4"/>
        </w:rPr>
      </w:pPr>
      <w:r w:rsidRPr="00BD284B">
        <w:rPr>
          <w:spacing w:val="4"/>
        </w:rPr>
        <w:t>2. Trung tâm Phục vụ hành chính công tỉnh</w:t>
      </w:r>
      <w:r w:rsidR="00224F77" w:rsidRPr="00BD284B">
        <w:rPr>
          <w:spacing w:val="4"/>
        </w:rPr>
        <w:t xml:space="preserve"> căn cứ hướng dẫn của Văn phòng Chính phủ tại Công văn số 9318/VPCP-KSTT ngày 21/12/2021 có trách nhiệm</w:t>
      </w:r>
      <w:r w:rsidRPr="00BD284B">
        <w:rPr>
          <w:spacing w:val="4"/>
        </w:rPr>
        <w:t>:</w:t>
      </w:r>
    </w:p>
    <w:p w14:paraId="33084F89" w14:textId="77777777" w:rsidR="00B756C6" w:rsidRDefault="00B756C6" w:rsidP="00D429A8">
      <w:pPr>
        <w:spacing w:before="120" w:after="120" w:line="240" w:lineRule="auto"/>
        <w:ind w:firstLine="709"/>
        <w:jc w:val="both"/>
      </w:pPr>
      <w:r>
        <w:t xml:space="preserve">- Chủ trì, phối hợp với các sở, ngành, địa phương cấu hình quy trình điện tử (cơ quan tiếp nhận; quy trình xử lý hồ sơ; thu và chuyển phí, lệ phí; trả kết quả qua dịch vụ bưu chính công ích hoặc trực tuyến; thống kê, báo cáo…); cấp tài khoản thực hiện quy trình tiếp nhận, xử lý hồ sơ cho các cán bộ, công chức, viên chức có liên quan đảm bảo phù hợp với phương thức tiếp nhận hồ sơ không phụ thuộc vào địa giới hành chính; hoàn thành trước ngày </w:t>
      </w:r>
      <w:r w:rsidR="00EE4648">
        <w:t>10</w:t>
      </w:r>
      <w:r>
        <w:t>/</w:t>
      </w:r>
      <w:r w:rsidR="00930B5B">
        <w:t>1</w:t>
      </w:r>
      <w:r w:rsidR="00EB1A01">
        <w:t>0</w:t>
      </w:r>
      <w:r>
        <w:t xml:space="preserve">/2023. </w:t>
      </w:r>
    </w:p>
    <w:p w14:paraId="60DFFA3B" w14:textId="77777777" w:rsidR="00EE4648" w:rsidRDefault="00B756C6" w:rsidP="00D429A8">
      <w:pPr>
        <w:spacing w:before="120" w:after="120" w:line="240" w:lineRule="auto"/>
        <w:ind w:firstLine="709"/>
        <w:jc w:val="both"/>
      </w:pPr>
      <w:r>
        <w:t xml:space="preserve">- Tập huấn, hướng dẫn các cơ quan, đơn vị có liên quan về quy trình </w:t>
      </w:r>
      <w:r w:rsidR="000978F4">
        <w:t xml:space="preserve">điện tử </w:t>
      </w:r>
      <w:r>
        <w:t>tiếp nhận, xử lý thủ tục hành chính không phụ thuộc vào địa giới hành chính</w:t>
      </w:r>
      <w:r w:rsidR="00224F77">
        <w:t xml:space="preserve"> trên địa bàn tỉnh</w:t>
      </w:r>
      <w:r w:rsidR="00EE4648">
        <w:t>.</w:t>
      </w:r>
      <w:r>
        <w:t xml:space="preserve"> </w:t>
      </w:r>
    </w:p>
    <w:p w14:paraId="0B8FA3DF" w14:textId="77777777" w:rsidR="00930B5B" w:rsidRDefault="00B756C6" w:rsidP="00D429A8">
      <w:pPr>
        <w:spacing w:before="120" w:after="120" w:line="240" w:lineRule="auto"/>
        <w:ind w:firstLine="709"/>
        <w:jc w:val="both"/>
      </w:pPr>
      <w:r>
        <w:t>3. Các sở</w:t>
      </w:r>
      <w:r w:rsidR="00EE4648">
        <w:t xml:space="preserve">: </w:t>
      </w:r>
      <w:r w:rsidR="00EE4648">
        <w:rPr>
          <w:rFonts w:eastAsia="Times New Roman"/>
          <w:color w:val="000000"/>
          <w:szCs w:val="28"/>
        </w:rPr>
        <w:t>Công Thương, Lao động - Thương binh và Xã h</w:t>
      </w:r>
      <w:r w:rsidR="00E22FA2">
        <w:rPr>
          <w:rFonts w:eastAsia="Times New Roman"/>
          <w:color w:val="000000"/>
          <w:szCs w:val="28"/>
        </w:rPr>
        <w:t>ộ</w:t>
      </w:r>
      <w:r w:rsidR="00EE4648">
        <w:rPr>
          <w:rFonts w:eastAsia="Times New Roman"/>
          <w:color w:val="000000"/>
          <w:szCs w:val="28"/>
        </w:rPr>
        <w:t>i, Giáo dục và Đào tạo, Nông nghiệp và Phát triển nông thôn, Giao thông v</w:t>
      </w:r>
      <w:r w:rsidR="002C1275">
        <w:rPr>
          <w:rFonts w:eastAsia="Times New Roman"/>
          <w:color w:val="000000"/>
          <w:szCs w:val="28"/>
        </w:rPr>
        <w:t>ận</w:t>
      </w:r>
      <w:r w:rsidR="00EE4648">
        <w:rPr>
          <w:rFonts w:eastAsia="Times New Roman"/>
          <w:color w:val="000000"/>
          <w:szCs w:val="28"/>
        </w:rPr>
        <w:t xml:space="preserve"> tải, Văn hóa, Thể thao và Du lịch</w:t>
      </w:r>
      <w:r w:rsidR="00930B5B">
        <w:t xml:space="preserve">, </w:t>
      </w:r>
      <w:r>
        <w:t>Trung tâm Phục vụ hành chính công tỉnh</w:t>
      </w:r>
      <w:r w:rsidR="00930B5B">
        <w:t>,</w:t>
      </w:r>
      <w:r>
        <w:t xml:space="preserve"> </w:t>
      </w:r>
      <w:r w:rsidR="002C1275">
        <w:t>UBND</w:t>
      </w:r>
      <w:r>
        <w:t xml:space="preserve"> các huyện, thị xã, thành phố</w:t>
      </w:r>
      <w:r w:rsidR="00930B5B">
        <w:t>,</w:t>
      </w:r>
      <w:r>
        <w:t xml:space="preserve"> UBND các xã, phường, thị trấn có trách nhiệm: </w:t>
      </w:r>
    </w:p>
    <w:p w14:paraId="208E4DD9" w14:textId="77777777" w:rsidR="00930B5B" w:rsidRDefault="00930B5B" w:rsidP="00D429A8">
      <w:pPr>
        <w:spacing w:before="120" w:after="120" w:line="240" w:lineRule="auto"/>
        <w:ind w:firstLine="709"/>
        <w:jc w:val="both"/>
      </w:pPr>
      <w:r>
        <w:lastRenderedPageBreak/>
        <w:t xml:space="preserve">- </w:t>
      </w:r>
      <w:r w:rsidR="00BE1EBF">
        <w:t>N</w:t>
      </w:r>
      <w:r w:rsidR="00B756C6">
        <w:t xml:space="preserve">iêm yết </w:t>
      </w:r>
      <w:r w:rsidR="00224F77">
        <w:t>D</w:t>
      </w:r>
      <w:r w:rsidR="00B756C6">
        <w:t xml:space="preserve">anh mục thủ tục hành chính thực hiện thí điểm </w:t>
      </w:r>
      <w:r w:rsidR="00224F77">
        <w:t xml:space="preserve">tiếp nhận hồ sơ và trả kết quả không phụ thuộc vào địa giới hành chính đã được phê duyệt tại Quyết định này </w:t>
      </w:r>
      <w:r w:rsidR="00B756C6">
        <w:t xml:space="preserve">tại Bộ phận Tiếp nhận và Trả kết quả và </w:t>
      </w:r>
      <w:r>
        <w:t xml:space="preserve">trên </w:t>
      </w:r>
      <w:r w:rsidR="00B756C6">
        <w:t>Cổng/Trang thông tin điện tử của cơ quan, đơn vị, địa phương để tổ chức, cá nhân biết và thực hiệ</w:t>
      </w:r>
      <w:r w:rsidR="005A0C99">
        <w:t xml:space="preserve">n; tuyên truyền, hướng dẫn, hỗ trợ tổ chức, cá nhân trong quá trình thực hiện </w:t>
      </w:r>
      <w:r w:rsidR="00BE1EBF">
        <w:t>thủ tục hành chính</w:t>
      </w:r>
      <w:r w:rsidR="005A0C99">
        <w:t xml:space="preserve"> không phụ thuộc vào địa giới hành chính.</w:t>
      </w:r>
    </w:p>
    <w:p w14:paraId="0E4D3B47" w14:textId="77777777" w:rsidR="00B756C6" w:rsidRDefault="00930B5B" w:rsidP="00D429A8">
      <w:pPr>
        <w:spacing w:before="120" w:after="120" w:line="240" w:lineRule="auto"/>
        <w:ind w:firstLine="709"/>
        <w:jc w:val="both"/>
      </w:pPr>
      <w:r>
        <w:t>- Đ</w:t>
      </w:r>
      <w:r w:rsidR="00B756C6">
        <w:t xml:space="preserve">ảm bảo cơ sở vật chất, </w:t>
      </w:r>
      <w:r w:rsidR="00224F77">
        <w:t xml:space="preserve">trang </w:t>
      </w:r>
      <w:r w:rsidR="00B756C6">
        <w:t>thiết bị và nhân sự để tổ chức thực hiện tốt việc tiếp nhận hồ sơ và trả kết quả giải quyết thủ tục hành chính không phụ thuộc vào địa giới hành chính trên địa bàn tỉnh.</w:t>
      </w:r>
    </w:p>
    <w:p w14:paraId="43E7C42C" w14:textId="77777777" w:rsidR="00EE4648" w:rsidRDefault="00EE4648" w:rsidP="00D429A8">
      <w:pPr>
        <w:spacing w:before="120" w:after="120" w:line="240" w:lineRule="auto"/>
        <w:ind w:firstLine="709"/>
        <w:jc w:val="both"/>
      </w:pPr>
      <w:r>
        <w:t>- Định kỳ h</w:t>
      </w:r>
      <w:r w:rsidR="00BD284B">
        <w:t>ằ</w:t>
      </w:r>
      <w:r>
        <w:t>ng quý tổng hợp, đánh giá</w:t>
      </w:r>
      <w:r w:rsidR="004D6C25">
        <w:t xml:space="preserve">, báo cáo </w:t>
      </w:r>
      <w:r>
        <w:t>kết quả thực hiện thí điểm tiếp nhận hồ sơ và trả kết quả không phụ thuộc vào địa giới hành chính</w:t>
      </w:r>
      <w:r w:rsidR="00BD284B">
        <w:t xml:space="preserve"> (lồng ghép với nội dung báo cáo hằng quý về công tác kiểm soát TTHC)</w:t>
      </w:r>
      <w:r>
        <w:t xml:space="preserve"> gửi Văn phòng UBND tỉnh để tổng hợp, báo Chủ tịch Ủy ban nhân dân tỉnh xem xét, quyết định triển khai nhân rộng sau khi kết thúc thời gian thực hiện thí điểm. </w:t>
      </w:r>
    </w:p>
    <w:p w14:paraId="2D5D9A5C" w14:textId="77777777" w:rsidR="00B756C6" w:rsidRDefault="00B756C6" w:rsidP="00D429A8">
      <w:pPr>
        <w:spacing w:before="120" w:after="120" w:line="240" w:lineRule="auto"/>
        <w:ind w:firstLine="709"/>
        <w:jc w:val="both"/>
        <w:rPr>
          <w:color w:val="000000"/>
          <w:szCs w:val="28"/>
        </w:rPr>
      </w:pPr>
      <w:r>
        <w:rPr>
          <w:color w:val="000000"/>
          <w:szCs w:val="28"/>
        </w:rPr>
        <w:t>4. Văn phòng UBND tỉ</w:t>
      </w:r>
      <w:r w:rsidR="00930B5B">
        <w:rPr>
          <w:color w:val="000000"/>
          <w:szCs w:val="28"/>
        </w:rPr>
        <w:t>nh có trách nhiệm</w:t>
      </w:r>
      <w:r>
        <w:rPr>
          <w:color w:val="000000"/>
          <w:szCs w:val="28"/>
        </w:rPr>
        <w:t xml:space="preserve"> theo dõi, đôn đốc, kiểm tra việc thực hiện thí điểm tiếp nhận hồ sơ và trả kết quả không phụ thuộc vào địa giới hành chính trên địa bàn tỉnh; trên cơ sở báo cáo tổng hợp, đánh giá kết quả thực hiện thí điểm của </w:t>
      </w:r>
      <w:r w:rsidR="00EE4648">
        <w:rPr>
          <w:color w:val="000000"/>
          <w:szCs w:val="28"/>
        </w:rPr>
        <w:t>các đơn vị</w:t>
      </w:r>
      <w:r>
        <w:rPr>
          <w:color w:val="000000"/>
          <w:szCs w:val="28"/>
        </w:rPr>
        <w:t>, tham mưu việc triển khai thực hiện chính thức sau khi kết thúc thời gian thực hiện thí điểm.</w:t>
      </w:r>
    </w:p>
    <w:p w14:paraId="7AF7951C" w14:textId="77777777" w:rsidR="00B756C6" w:rsidRDefault="00B756C6" w:rsidP="00D429A8">
      <w:pPr>
        <w:shd w:val="clear" w:color="auto" w:fill="FFFFFF"/>
        <w:spacing w:before="120" w:after="120" w:line="240" w:lineRule="auto"/>
        <w:ind w:firstLine="709"/>
        <w:jc w:val="both"/>
        <w:rPr>
          <w:rFonts w:eastAsia="Times New Roman"/>
          <w:color w:val="000000"/>
          <w:szCs w:val="28"/>
        </w:rPr>
      </w:pPr>
      <w:r w:rsidRPr="00EF38ED">
        <w:rPr>
          <w:rFonts w:eastAsia="Times New Roman"/>
          <w:b/>
          <w:bCs/>
          <w:color w:val="000000"/>
          <w:szCs w:val="28"/>
        </w:rPr>
        <w:t xml:space="preserve">Điều </w:t>
      </w:r>
      <w:r>
        <w:rPr>
          <w:rFonts w:eastAsia="Times New Roman"/>
          <w:b/>
          <w:bCs/>
          <w:color w:val="000000"/>
          <w:szCs w:val="28"/>
        </w:rPr>
        <w:t>3</w:t>
      </w:r>
      <w:r w:rsidRPr="00EF38ED">
        <w:rPr>
          <w:rFonts w:eastAsia="Times New Roman"/>
          <w:b/>
          <w:bCs/>
          <w:color w:val="000000"/>
          <w:szCs w:val="28"/>
        </w:rPr>
        <w:t>.</w:t>
      </w:r>
      <w:r w:rsidRPr="00EF38ED">
        <w:rPr>
          <w:rFonts w:eastAsia="Times New Roman"/>
          <w:color w:val="000000"/>
          <w:szCs w:val="28"/>
        </w:rPr>
        <w:t> </w:t>
      </w:r>
      <w:r>
        <w:rPr>
          <w:rFonts w:eastAsia="Times New Roman"/>
          <w:color w:val="000000"/>
          <w:szCs w:val="28"/>
        </w:rPr>
        <w:t>Quyết định này có hiệu lực thi hành kể từ ngày ký.</w:t>
      </w:r>
    </w:p>
    <w:p w14:paraId="07203D46" w14:textId="77777777" w:rsidR="00B756C6" w:rsidRDefault="00B756C6" w:rsidP="00D429A8">
      <w:pPr>
        <w:shd w:val="clear" w:color="auto" w:fill="FFFFFF"/>
        <w:spacing w:before="120" w:after="120" w:line="240" w:lineRule="auto"/>
        <w:ind w:firstLine="709"/>
        <w:jc w:val="both"/>
        <w:rPr>
          <w:rFonts w:eastAsia="Times New Roman"/>
          <w:color w:val="000000"/>
          <w:szCs w:val="28"/>
        </w:rPr>
      </w:pPr>
      <w:r>
        <w:rPr>
          <w:rFonts w:eastAsia="Times New Roman"/>
          <w:color w:val="000000"/>
          <w:szCs w:val="28"/>
        </w:rPr>
        <w:t>Chánh Văn phòng Ủy ban nhân dân tỉnh; Giám đốc</w:t>
      </w:r>
      <w:r w:rsidRPr="00EF38ED">
        <w:rPr>
          <w:rFonts w:eastAsia="Times New Roman"/>
          <w:color w:val="000000"/>
          <w:szCs w:val="28"/>
        </w:rPr>
        <w:t xml:space="preserve"> </w:t>
      </w:r>
      <w:r>
        <w:rPr>
          <w:rFonts w:eastAsia="Times New Roman"/>
          <w:color w:val="000000"/>
          <w:szCs w:val="28"/>
        </w:rPr>
        <w:t>các sở</w:t>
      </w:r>
      <w:r w:rsidR="00EE4648">
        <w:rPr>
          <w:rFonts w:eastAsia="Times New Roman"/>
          <w:color w:val="000000"/>
          <w:szCs w:val="28"/>
        </w:rPr>
        <w:t>: Công Thương, Lao động - Thương binh và Xã h</w:t>
      </w:r>
      <w:r w:rsidR="00017AF9">
        <w:rPr>
          <w:rFonts w:eastAsia="Times New Roman"/>
          <w:color w:val="000000"/>
          <w:szCs w:val="28"/>
        </w:rPr>
        <w:t>ộ</w:t>
      </w:r>
      <w:r w:rsidR="00EE4648">
        <w:rPr>
          <w:rFonts w:eastAsia="Times New Roman"/>
          <w:color w:val="000000"/>
          <w:szCs w:val="28"/>
        </w:rPr>
        <w:t>i, Giáo dục và Đào tạo, Nông nghiệp và Phát triển nông thôn, Giao thông v</w:t>
      </w:r>
      <w:r w:rsidR="002C1275">
        <w:rPr>
          <w:rFonts w:eastAsia="Times New Roman"/>
          <w:color w:val="000000"/>
          <w:szCs w:val="28"/>
        </w:rPr>
        <w:t>ận</w:t>
      </w:r>
      <w:r w:rsidR="00EE4648">
        <w:rPr>
          <w:rFonts w:eastAsia="Times New Roman"/>
          <w:color w:val="000000"/>
          <w:szCs w:val="28"/>
        </w:rPr>
        <w:t xml:space="preserve"> tải, Văn hóa, Thể thao và Du lịch</w:t>
      </w:r>
      <w:r w:rsidR="00930B5B">
        <w:rPr>
          <w:rFonts w:eastAsia="Times New Roman"/>
          <w:color w:val="000000"/>
          <w:szCs w:val="28"/>
        </w:rPr>
        <w:t xml:space="preserve">; </w:t>
      </w:r>
      <w:r>
        <w:rPr>
          <w:rFonts w:eastAsia="Times New Roman"/>
          <w:color w:val="000000"/>
          <w:szCs w:val="28"/>
        </w:rPr>
        <w:t xml:space="preserve">Giám đốc Trung tâm Phục vụ hành chính công tỉnh; </w:t>
      </w:r>
      <w:r w:rsidRPr="00F33E96">
        <w:rPr>
          <w:rFonts w:eastAsia="Times New Roman"/>
          <w:color w:val="000000"/>
          <w:szCs w:val="28"/>
        </w:rPr>
        <w:t>C</w:t>
      </w:r>
      <w:r w:rsidRPr="00EF38ED">
        <w:rPr>
          <w:rFonts w:eastAsia="Times New Roman"/>
          <w:color w:val="000000"/>
          <w:szCs w:val="28"/>
        </w:rPr>
        <w:t xml:space="preserve">hủ tịch </w:t>
      </w:r>
      <w:r>
        <w:rPr>
          <w:rFonts w:eastAsia="Times New Roman"/>
          <w:color w:val="000000"/>
          <w:szCs w:val="28"/>
        </w:rPr>
        <w:t>Ủy ban nhân dân</w:t>
      </w:r>
      <w:r w:rsidRPr="00EF38ED">
        <w:rPr>
          <w:rFonts w:eastAsia="Times New Roman"/>
          <w:color w:val="000000"/>
          <w:szCs w:val="28"/>
        </w:rPr>
        <w:t xml:space="preserve"> các huyện, </w:t>
      </w:r>
      <w:r>
        <w:rPr>
          <w:rFonts w:eastAsia="Times New Roman"/>
          <w:color w:val="000000"/>
          <w:szCs w:val="28"/>
        </w:rPr>
        <w:t xml:space="preserve">thị xã, </w:t>
      </w:r>
      <w:r w:rsidRPr="00EF38ED">
        <w:rPr>
          <w:rFonts w:eastAsia="Times New Roman"/>
          <w:color w:val="000000"/>
          <w:szCs w:val="28"/>
        </w:rPr>
        <w:t xml:space="preserve">thành phố; Chủ tịch </w:t>
      </w:r>
      <w:r>
        <w:rPr>
          <w:rFonts w:eastAsia="Times New Roman"/>
          <w:color w:val="000000"/>
          <w:szCs w:val="28"/>
        </w:rPr>
        <w:t>Ủy ban nhân dân</w:t>
      </w:r>
      <w:r w:rsidRPr="00EF38ED">
        <w:rPr>
          <w:rFonts w:eastAsia="Times New Roman"/>
          <w:color w:val="000000"/>
          <w:szCs w:val="28"/>
        </w:rPr>
        <w:t xml:space="preserve"> các xã, phường, thị trấn</w:t>
      </w:r>
      <w:r>
        <w:rPr>
          <w:rFonts w:eastAsia="Times New Roman"/>
          <w:color w:val="000000"/>
          <w:szCs w:val="28"/>
        </w:rPr>
        <w:t>; Thủ trưởng các cơ quan, đơn vị</w:t>
      </w:r>
      <w:r w:rsidRPr="00EF38ED">
        <w:rPr>
          <w:rFonts w:eastAsia="Times New Roman"/>
          <w:color w:val="000000"/>
          <w:szCs w:val="28"/>
        </w:rPr>
        <w:t xml:space="preserve"> và các tổ chức, cá nhân có liên quan chịu trách </w:t>
      </w:r>
      <w:r>
        <w:rPr>
          <w:rFonts w:eastAsia="Times New Roman"/>
          <w:color w:val="000000"/>
          <w:szCs w:val="28"/>
        </w:rPr>
        <w:t>nhiệm thi hành Quyết định này./.</w:t>
      </w:r>
    </w:p>
    <w:p w14:paraId="7ADB61B2" w14:textId="77777777" w:rsidR="00D118FA" w:rsidRPr="00D118FA" w:rsidRDefault="00D118FA" w:rsidP="00224F77">
      <w:pPr>
        <w:shd w:val="clear" w:color="auto" w:fill="FFFFFF"/>
        <w:spacing w:before="120" w:line="240" w:lineRule="auto"/>
        <w:ind w:firstLine="709"/>
        <w:jc w:val="both"/>
        <w:rPr>
          <w:rFonts w:eastAsia="Times New Roman"/>
          <w:color w:val="000000"/>
          <w:sz w:val="4"/>
          <w:szCs w:val="28"/>
        </w:rPr>
      </w:pPr>
    </w:p>
    <w:p w14:paraId="4D3FDD81" w14:textId="77777777" w:rsidR="00B67750" w:rsidRPr="00B67750" w:rsidRDefault="00B67750" w:rsidP="00B67750">
      <w:pPr>
        <w:shd w:val="clear" w:color="auto" w:fill="FFFFFF"/>
        <w:spacing w:line="340" w:lineRule="atLeast"/>
        <w:ind w:firstLine="720"/>
        <w:jc w:val="both"/>
        <w:rPr>
          <w:rFonts w:eastAsia="Times New Roman"/>
          <w:color w:val="000000"/>
          <w:szCs w:val="28"/>
        </w:rPr>
      </w:pPr>
    </w:p>
    <w:tbl>
      <w:tblPr>
        <w:tblW w:w="0" w:type="auto"/>
        <w:tblInd w:w="108" w:type="dxa"/>
        <w:tblLook w:val="01E0" w:firstRow="1" w:lastRow="1" w:firstColumn="1" w:lastColumn="1" w:noHBand="0" w:noVBand="0"/>
      </w:tblPr>
      <w:tblGrid>
        <w:gridCol w:w="4912"/>
        <w:gridCol w:w="4381"/>
      </w:tblGrid>
      <w:tr w:rsidR="00112B5E" w:rsidRPr="00FB180E" w14:paraId="2F436504" w14:textId="77777777" w:rsidTr="00E30AA1">
        <w:tc>
          <w:tcPr>
            <w:tcW w:w="4912" w:type="dxa"/>
            <w:shd w:val="clear" w:color="auto" w:fill="auto"/>
          </w:tcPr>
          <w:p w14:paraId="262170D0" w14:textId="77777777" w:rsidR="00112B5E" w:rsidRPr="00FB180E" w:rsidRDefault="00112B5E" w:rsidP="00B67750">
            <w:pPr>
              <w:pStyle w:val="BodyText2"/>
              <w:spacing w:before="0" w:after="0" w:line="240" w:lineRule="auto"/>
              <w:ind w:firstLine="0"/>
              <w:rPr>
                <w:sz w:val="22"/>
              </w:rPr>
            </w:pPr>
          </w:p>
        </w:tc>
        <w:tc>
          <w:tcPr>
            <w:tcW w:w="4381" w:type="dxa"/>
            <w:shd w:val="clear" w:color="auto" w:fill="auto"/>
          </w:tcPr>
          <w:p w14:paraId="6BF191F5" w14:textId="77777777" w:rsidR="00112B5E" w:rsidRDefault="00B67750" w:rsidP="00E30AA1">
            <w:pPr>
              <w:pStyle w:val="BodyText2"/>
              <w:spacing w:before="0" w:after="0" w:line="240" w:lineRule="auto"/>
              <w:jc w:val="center"/>
              <w:rPr>
                <w:b/>
              </w:rPr>
            </w:pPr>
            <w:r>
              <w:rPr>
                <w:b/>
              </w:rPr>
              <w:t xml:space="preserve">KT. </w:t>
            </w:r>
            <w:r w:rsidR="00112B5E" w:rsidRPr="00FB180E">
              <w:rPr>
                <w:b/>
              </w:rPr>
              <w:t>CHỦ TỊCH</w:t>
            </w:r>
          </w:p>
          <w:p w14:paraId="2D795F43" w14:textId="77777777" w:rsidR="00112B5E" w:rsidRPr="00FB180E" w:rsidRDefault="00B67750" w:rsidP="00E30AA1">
            <w:pPr>
              <w:pStyle w:val="BodyText2"/>
              <w:spacing w:before="0" w:after="0" w:line="240" w:lineRule="auto"/>
              <w:jc w:val="center"/>
              <w:rPr>
                <w:b/>
              </w:rPr>
            </w:pPr>
            <w:r>
              <w:rPr>
                <w:b/>
              </w:rPr>
              <w:t>PHÓ CHỦ TỊCH</w:t>
            </w:r>
          </w:p>
          <w:p w14:paraId="26BF59EA" w14:textId="77777777" w:rsidR="00112B5E" w:rsidRPr="00FB180E" w:rsidRDefault="00B67750" w:rsidP="00E30AA1">
            <w:pPr>
              <w:pStyle w:val="BodyText2"/>
              <w:spacing w:before="0" w:after="0" w:line="240" w:lineRule="auto"/>
              <w:jc w:val="center"/>
              <w:rPr>
                <w:b/>
              </w:rPr>
            </w:pPr>
            <w:r>
              <w:rPr>
                <w:b/>
              </w:rPr>
              <w:t>Nguyễn Văn Thi</w:t>
            </w:r>
          </w:p>
          <w:p w14:paraId="15E9392E" w14:textId="77777777" w:rsidR="00112B5E" w:rsidRPr="00FB180E" w:rsidRDefault="00112B5E" w:rsidP="00E30AA1">
            <w:pPr>
              <w:pStyle w:val="BodyText2"/>
              <w:spacing w:before="0" w:after="0" w:line="240" w:lineRule="auto"/>
              <w:jc w:val="right"/>
              <w:rPr>
                <w:lang w:val="vi-VN"/>
              </w:rPr>
            </w:pPr>
          </w:p>
        </w:tc>
      </w:tr>
    </w:tbl>
    <w:p w14:paraId="478712FC" w14:textId="77777777" w:rsidR="00112B5E" w:rsidRDefault="00112B5E" w:rsidP="00112B5E">
      <w:pPr>
        <w:rPr>
          <w:rFonts w:eastAsia="Times New Roman"/>
          <w:b/>
          <w:color w:val="000000"/>
          <w:sz w:val="26"/>
          <w:szCs w:val="26"/>
        </w:rPr>
      </w:pPr>
    </w:p>
    <w:p w14:paraId="23F020CB" w14:textId="77777777" w:rsidR="00112B5E" w:rsidRDefault="00112B5E" w:rsidP="00112B5E">
      <w:pPr>
        <w:rPr>
          <w:rFonts w:eastAsia="Times New Roman"/>
          <w:b/>
          <w:color w:val="000000"/>
          <w:sz w:val="26"/>
          <w:szCs w:val="26"/>
        </w:rPr>
      </w:pPr>
    </w:p>
    <w:p w14:paraId="4E26DE04" w14:textId="77777777" w:rsidR="003A75F8" w:rsidRDefault="003A75F8" w:rsidP="00112B5E">
      <w:pPr>
        <w:rPr>
          <w:rFonts w:eastAsia="Times New Roman"/>
          <w:b/>
          <w:color w:val="000000"/>
          <w:sz w:val="26"/>
          <w:szCs w:val="26"/>
        </w:rPr>
      </w:pPr>
    </w:p>
    <w:p w14:paraId="44202A3A" w14:textId="77777777" w:rsidR="003A75F8" w:rsidRDefault="003A75F8" w:rsidP="00112B5E">
      <w:pPr>
        <w:rPr>
          <w:rFonts w:eastAsia="Times New Roman"/>
          <w:b/>
          <w:color w:val="000000"/>
          <w:sz w:val="26"/>
          <w:szCs w:val="26"/>
        </w:rPr>
      </w:pPr>
    </w:p>
    <w:p w14:paraId="2100C6B1" w14:textId="77777777" w:rsidR="00112B5E" w:rsidRDefault="00112B5E" w:rsidP="00112B5E">
      <w:pPr>
        <w:rPr>
          <w:rFonts w:eastAsia="Times New Roman"/>
          <w:b/>
          <w:color w:val="000000"/>
          <w:sz w:val="26"/>
          <w:szCs w:val="26"/>
        </w:rPr>
      </w:pPr>
    </w:p>
    <w:p w14:paraId="39E59CE2" w14:textId="77777777" w:rsidR="003B0A4E" w:rsidRDefault="003B0A4E" w:rsidP="00112B5E">
      <w:pPr>
        <w:rPr>
          <w:rFonts w:eastAsia="Times New Roman"/>
          <w:b/>
          <w:color w:val="000000"/>
          <w:sz w:val="26"/>
          <w:szCs w:val="26"/>
        </w:rPr>
      </w:pPr>
    </w:p>
    <w:p w14:paraId="44518E0E" w14:textId="77777777" w:rsidR="003B0A4E" w:rsidRDefault="003B0A4E" w:rsidP="00112B5E">
      <w:pPr>
        <w:rPr>
          <w:rFonts w:eastAsia="Times New Roman"/>
          <w:b/>
          <w:color w:val="000000"/>
          <w:sz w:val="26"/>
          <w:szCs w:val="26"/>
        </w:rPr>
      </w:pPr>
    </w:p>
    <w:p w14:paraId="73D5F8DA" w14:textId="77777777" w:rsidR="003B0A4E" w:rsidRDefault="003B0A4E" w:rsidP="00112B5E">
      <w:pPr>
        <w:rPr>
          <w:rFonts w:eastAsia="Times New Roman"/>
          <w:b/>
          <w:color w:val="000000"/>
          <w:sz w:val="26"/>
          <w:szCs w:val="26"/>
        </w:rPr>
      </w:pPr>
    </w:p>
    <w:p w14:paraId="04C01FE5" w14:textId="77777777" w:rsidR="008D7022" w:rsidRDefault="003A3E5B" w:rsidP="00112B5E">
      <w:pPr>
        <w:jc w:val="center"/>
        <w:rPr>
          <w:b/>
          <w:color w:val="000000"/>
          <w:sz w:val="26"/>
          <w:szCs w:val="26"/>
          <w:shd w:val="clear" w:color="auto" w:fill="FFFFFF"/>
        </w:rPr>
      </w:pPr>
      <w:r>
        <w:rPr>
          <w:b/>
          <w:color w:val="000000"/>
          <w:sz w:val="26"/>
          <w:szCs w:val="26"/>
        </w:rPr>
        <w:lastRenderedPageBreak/>
        <w:t>D</w:t>
      </w:r>
      <w:r w:rsidR="00112B5E" w:rsidRPr="00F5554C">
        <w:rPr>
          <w:b/>
          <w:color w:val="000000"/>
          <w:sz w:val="26"/>
          <w:szCs w:val="26"/>
        </w:rPr>
        <w:t>ANH MỤC</w:t>
      </w:r>
      <w:r w:rsidR="00112B5E">
        <w:rPr>
          <w:b/>
          <w:color w:val="000000"/>
          <w:sz w:val="26"/>
          <w:szCs w:val="26"/>
        </w:rPr>
        <w:t xml:space="preserve"> </w:t>
      </w:r>
      <w:r w:rsidR="00112B5E" w:rsidRPr="00F5554C">
        <w:rPr>
          <w:b/>
          <w:color w:val="000000"/>
          <w:sz w:val="26"/>
          <w:szCs w:val="26"/>
        </w:rPr>
        <w:t xml:space="preserve">THỦ TỤC HÀNH CHÍNH THỰC HIỆN </w:t>
      </w:r>
      <w:r w:rsidR="00112B5E">
        <w:rPr>
          <w:b/>
          <w:color w:val="000000"/>
          <w:sz w:val="26"/>
          <w:szCs w:val="26"/>
        </w:rPr>
        <w:t xml:space="preserve">THÍ ĐIỂM </w:t>
      </w:r>
      <w:r w:rsidR="00112B5E" w:rsidRPr="00F5554C">
        <w:rPr>
          <w:b/>
          <w:color w:val="000000"/>
          <w:sz w:val="26"/>
          <w:szCs w:val="26"/>
          <w:shd w:val="clear" w:color="auto" w:fill="FFFFFF"/>
        </w:rPr>
        <w:t>TIẾP NHẬN</w:t>
      </w:r>
    </w:p>
    <w:p w14:paraId="59944352" w14:textId="77777777" w:rsidR="008D7022" w:rsidRDefault="00112B5E" w:rsidP="00112B5E">
      <w:pPr>
        <w:jc w:val="center"/>
        <w:rPr>
          <w:b/>
          <w:color w:val="000000"/>
          <w:sz w:val="26"/>
          <w:szCs w:val="26"/>
          <w:shd w:val="clear" w:color="auto" w:fill="FFFFFF"/>
        </w:rPr>
      </w:pPr>
      <w:r>
        <w:rPr>
          <w:b/>
          <w:color w:val="000000"/>
          <w:sz w:val="26"/>
          <w:szCs w:val="26"/>
          <w:shd w:val="clear" w:color="auto" w:fill="FFFFFF"/>
        </w:rPr>
        <w:t xml:space="preserve"> HỒ SƠ </w:t>
      </w:r>
      <w:r w:rsidRPr="00F5554C">
        <w:rPr>
          <w:b/>
          <w:color w:val="000000"/>
          <w:sz w:val="26"/>
          <w:szCs w:val="26"/>
          <w:shd w:val="clear" w:color="auto" w:fill="FFFFFF"/>
        </w:rPr>
        <w:t xml:space="preserve">VÀ TRẢ KẾT QUẢ </w:t>
      </w:r>
      <w:r>
        <w:rPr>
          <w:b/>
          <w:color w:val="000000"/>
          <w:sz w:val="26"/>
          <w:szCs w:val="26"/>
          <w:shd w:val="clear" w:color="auto" w:fill="FFFFFF"/>
        </w:rPr>
        <w:t>GIẢI QUYẾT THỦ TỤC HÀNH CHÍNH</w:t>
      </w:r>
    </w:p>
    <w:p w14:paraId="27E7844C" w14:textId="77777777" w:rsidR="00A7393F" w:rsidRDefault="00112B5E" w:rsidP="00112B5E">
      <w:pPr>
        <w:jc w:val="center"/>
        <w:rPr>
          <w:b/>
          <w:color w:val="000000"/>
          <w:sz w:val="26"/>
          <w:szCs w:val="26"/>
          <w:shd w:val="clear" w:color="auto" w:fill="FFFFFF"/>
        </w:rPr>
      </w:pPr>
      <w:r>
        <w:rPr>
          <w:b/>
          <w:color w:val="000000"/>
          <w:sz w:val="26"/>
          <w:szCs w:val="26"/>
          <w:shd w:val="clear" w:color="auto" w:fill="FFFFFF"/>
        </w:rPr>
        <w:t xml:space="preserve"> KHÔNG PHỤ THUỘC VÀO ĐỊA GIỚI HÀNH CHÍNH</w:t>
      </w:r>
      <w:r w:rsidRPr="00F5554C">
        <w:rPr>
          <w:b/>
          <w:color w:val="000000"/>
          <w:sz w:val="26"/>
          <w:szCs w:val="26"/>
          <w:shd w:val="clear" w:color="auto" w:fill="FFFFFF"/>
        </w:rPr>
        <w:t xml:space="preserve"> </w:t>
      </w:r>
    </w:p>
    <w:p w14:paraId="77CB1379" w14:textId="77777777" w:rsidR="00112B5E" w:rsidRPr="00F5554C" w:rsidRDefault="00A7393F" w:rsidP="00112B5E">
      <w:pPr>
        <w:jc w:val="center"/>
        <w:rPr>
          <w:b/>
          <w:color w:val="000000"/>
          <w:sz w:val="26"/>
          <w:szCs w:val="26"/>
          <w:shd w:val="clear" w:color="auto" w:fill="FFFFFF"/>
        </w:rPr>
      </w:pPr>
      <w:r>
        <w:rPr>
          <w:b/>
          <w:color w:val="000000"/>
          <w:sz w:val="26"/>
          <w:szCs w:val="26"/>
          <w:shd w:val="clear" w:color="auto" w:fill="FFFFFF"/>
        </w:rPr>
        <w:t>TRÊN ĐỊA BÀN TỈNH THANH HÓA</w:t>
      </w:r>
    </w:p>
    <w:p w14:paraId="44B70E2E" w14:textId="77777777" w:rsidR="00956D67" w:rsidRDefault="00112B5E" w:rsidP="008F4AF3">
      <w:pPr>
        <w:pStyle w:val="Subtitle"/>
        <w:spacing w:before="0" w:after="0"/>
        <w:ind w:firstLine="0"/>
        <w:rPr>
          <w:i/>
          <w:color w:val="000000"/>
          <w:sz w:val="28"/>
          <w:szCs w:val="28"/>
          <w:shd w:val="clear" w:color="auto" w:fill="FFFFFF"/>
        </w:rPr>
      </w:pPr>
      <w:r w:rsidRPr="001F6D08">
        <w:rPr>
          <w:i/>
          <w:color w:val="000000"/>
          <w:sz w:val="26"/>
          <w:szCs w:val="26"/>
          <w:shd w:val="clear" w:color="auto" w:fill="FFFFFF"/>
        </w:rPr>
        <w:t>(</w:t>
      </w:r>
      <w:r w:rsidR="00EB670C">
        <w:rPr>
          <w:i/>
          <w:color w:val="000000"/>
          <w:sz w:val="28"/>
          <w:szCs w:val="28"/>
          <w:shd w:val="clear" w:color="auto" w:fill="FFFFFF"/>
        </w:rPr>
        <w:t>K</w:t>
      </w:r>
      <w:r w:rsidRPr="001F6D08">
        <w:rPr>
          <w:i/>
          <w:color w:val="000000"/>
          <w:sz w:val="28"/>
          <w:szCs w:val="28"/>
          <w:shd w:val="clear" w:color="auto" w:fill="FFFFFF"/>
        </w:rPr>
        <w:t xml:space="preserve">èm theo Quyết định số: </w:t>
      </w:r>
      <w:r w:rsidR="00677648">
        <w:rPr>
          <w:i/>
          <w:color w:val="000000"/>
          <w:sz w:val="28"/>
          <w:szCs w:val="28"/>
          <w:shd w:val="clear" w:color="auto" w:fill="FFFFFF"/>
        </w:rPr>
        <w:t>3205</w:t>
      </w:r>
      <w:r w:rsidRPr="001F6D08">
        <w:rPr>
          <w:i/>
          <w:color w:val="000000"/>
          <w:sz w:val="28"/>
          <w:szCs w:val="28"/>
          <w:shd w:val="clear" w:color="auto" w:fill="FFFFFF"/>
        </w:rPr>
        <w:t xml:space="preserve"> /QĐ-UBND ngày </w:t>
      </w:r>
      <w:r w:rsidR="00677648">
        <w:rPr>
          <w:i/>
          <w:color w:val="000000"/>
          <w:sz w:val="28"/>
          <w:szCs w:val="28"/>
          <w:shd w:val="clear" w:color="auto" w:fill="FFFFFF"/>
        </w:rPr>
        <w:t>11</w:t>
      </w:r>
      <w:r w:rsidRPr="001F6D08">
        <w:rPr>
          <w:i/>
          <w:color w:val="000000"/>
          <w:sz w:val="28"/>
          <w:szCs w:val="28"/>
          <w:shd w:val="clear" w:color="auto" w:fill="FFFFFF"/>
        </w:rPr>
        <w:t xml:space="preserve"> tháng </w:t>
      </w:r>
      <w:r w:rsidR="00677648">
        <w:rPr>
          <w:i/>
          <w:color w:val="000000"/>
          <w:sz w:val="28"/>
          <w:szCs w:val="28"/>
          <w:shd w:val="clear" w:color="auto" w:fill="FFFFFF"/>
        </w:rPr>
        <w:t>9</w:t>
      </w:r>
      <w:r w:rsidRPr="001F6D08">
        <w:rPr>
          <w:i/>
          <w:color w:val="000000"/>
          <w:sz w:val="28"/>
          <w:szCs w:val="28"/>
          <w:shd w:val="clear" w:color="auto" w:fill="FFFFFF"/>
        </w:rPr>
        <w:t xml:space="preserve"> năm 202</w:t>
      </w:r>
      <w:r w:rsidR="00956D67">
        <w:rPr>
          <w:i/>
          <w:color w:val="000000"/>
          <w:sz w:val="28"/>
          <w:szCs w:val="28"/>
          <w:shd w:val="clear" w:color="auto" w:fill="FFFFFF"/>
        </w:rPr>
        <w:t>3</w:t>
      </w:r>
    </w:p>
    <w:p w14:paraId="3DA7D30D" w14:textId="77777777" w:rsidR="00112B5E" w:rsidRDefault="00112B5E" w:rsidP="006324C4">
      <w:pPr>
        <w:pStyle w:val="Subtitle"/>
        <w:spacing w:before="0" w:after="0"/>
        <w:ind w:firstLine="0"/>
        <w:rPr>
          <w:i/>
          <w:color w:val="000000"/>
          <w:sz w:val="28"/>
          <w:szCs w:val="28"/>
          <w:shd w:val="clear" w:color="auto" w:fill="FFFFFF"/>
        </w:rPr>
      </w:pPr>
      <w:r w:rsidRPr="001F6D08">
        <w:rPr>
          <w:i/>
          <w:color w:val="000000"/>
          <w:sz w:val="28"/>
          <w:szCs w:val="28"/>
          <w:shd w:val="clear" w:color="auto" w:fill="FFFFFF"/>
        </w:rPr>
        <w:t xml:space="preserve">của </w:t>
      </w:r>
      <w:r w:rsidR="00956D67">
        <w:rPr>
          <w:i/>
          <w:color w:val="000000"/>
          <w:sz w:val="28"/>
          <w:szCs w:val="28"/>
          <w:shd w:val="clear" w:color="auto" w:fill="FFFFFF"/>
        </w:rPr>
        <w:t xml:space="preserve">Chủ tịch </w:t>
      </w:r>
      <w:r w:rsidRPr="001F6D08">
        <w:rPr>
          <w:i/>
          <w:color w:val="000000"/>
          <w:sz w:val="28"/>
          <w:szCs w:val="28"/>
          <w:shd w:val="clear" w:color="auto" w:fill="FFFFFF"/>
        </w:rPr>
        <w:t xml:space="preserve">Ủy ban nhân dân tỉnh </w:t>
      </w:r>
      <w:r w:rsidR="00956D67">
        <w:rPr>
          <w:i/>
          <w:color w:val="000000"/>
          <w:sz w:val="28"/>
          <w:szCs w:val="28"/>
          <w:shd w:val="clear" w:color="auto" w:fill="FFFFFF"/>
        </w:rPr>
        <w:t>Thanh Hóa</w:t>
      </w:r>
      <w:r w:rsidR="007B6D55">
        <w:rPr>
          <w:i/>
          <w:color w:val="000000"/>
          <w:sz w:val="28"/>
          <w:szCs w:val="28"/>
          <w:shd w:val="clear" w:color="auto" w:fill="FFFFFF"/>
        </w:rPr>
        <w:t>)</w:t>
      </w:r>
    </w:p>
    <w:p w14:paraId="6A58797B" w14:textId="77777777" w:rsidR="008F4AF3" w:rsidRDefault="008F4AF3" w:rsidP="00112B5E">
      <w:r>
        <w:rPr>
          <w:noProof/>
          <w:lang w:val="en-US"/>
        </w:rPr>
        <mc:AlternateContent>
          <mc:Choice Requires="wps">
            <w:drawing>
              <wp:anchor distT="0" distB="0" distL="114300" distR="114300" simplePos="0" relativeHeight="251668480" behindDoc="0" locked="0" layoutInCell="1" allowOverlap="1" wp14:anchorId="651DE048" wp14:editId="4632166D">
                <wp:simplePos x="0" y="0"/>
                <wp:positionH relativeFrom="column">
                  <wp:posOffset>1780871</wp:posOffset>
                </wp:positionH>
                <wp:positionV relativeFrom="paragraph">
                  <wp:posOffset>50800</wp:posOffset>
                </wp:positionV>
                <wp:extent cx="2393315"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2393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C114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0.25pt,4pt" to="32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" strokecolor="black [3040]"/>
            </w:pict>
          </mc:Fallback>
        </mc:AlternateContent>
      </w:r>
    </w:p>
    <w:p w14:paraId="5F3942C4" w14:textId="77777777" w:rsidR="00112B5E" w:rsidRPr="00F05A10" w:rsidRDefault="00112B5E" w:rsidP="00112B5E"/>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590"/>
        <w:gridCol w:w="3689"/>
        <w:gridCol w:w="2123"/>
      </w:tblGrid>
      <w:tr w:rsidR="00357DE7" w14:paraId="12E7DC05" w14:textId="77777777" w:rsidTr="003A75F8">
        <w:tc>
          <w:tcPr>
            <w:tcW w:w="805" w:type="dxa"/>
            <w:tcBorders>
              <w:top w:val="single" w:sz="4" w:space="0" w:color="auto"/>
              <w:left w:val="single" w:sz="4" w:space="0" w:color="auto"/>
              <w:bottom w:val="single" w:sz="4" w:space="0" w:color="auto"/>
              <w:right w:val="single" w:sz="4" w:space="0" w:color="auto"/>
            </w:tcBorders>
            <w:vAlign w:val="center"/>
            <w:hideMark/>
          </w:tcPr>
          <w:p w14:paraId="32C3464D" w14:textId="77777777" w:rsidR="00357DE7" w:rsidRPr="00F05A10" w:rsidRDefault="00357DE7" w:rsidP="003A75F8">
            <w:pPr>
              <w:jc w:val="center"/>
              <w:rPr>
                <w:b/>
                <w:color w:val="000000"/>
                <w:szCs w:val="26"/>
              </w:rPr>
            </w:pPr>
            <w:r w:rsidRPr="00F05A10">
              <w:rPr>
                <w:b/>
                <w:color w:val="000000"/>
                <w:szCs w:val="26"/>
              </w:rPr>
              <w:t>S</w:t>
            </w:r>
            <w:r>
              <w:rPr>
                <w:b/>
                <w:color w:val="000000"/>
                <w:szCs w:val="26"/>
              </w:rPr>
              <w:t>tt</w:t>
            </w:r>
          </w:p>
        </w:tc>
        <w:tc>
          <w:tcPr>
            <w:tcW w:w="3590" w:type="dxa"/>
            <w:tcBorders>
              <w:top w:val="single" w:sz="4" w:space="0" w:color="auto"/>
              <w:left w:val="single" w:sz="4" w:space="0" w:color="auto"/>
              <w:bottom w:val="single" w:sz="4" w:space="0" w:color="auto"/>
              <w:right w:val="single" w:sz="4" w:space="0" w:color="auto"/>
            </w:tcBorders>
            <w:vAlign w:val="center"/>
          </w:tcPr>
          <w:p w14:paraId="086CBD6F" w14:textId="77777777" w:rsidR="00357DE7" w:rsidRDefault="00357DE7" w:rsidP="003A75F8">
            <w:pPr>
              <w:jc w:val="center"/>
              <w:rPr>
                <w:b/>
                <w:color w:val="000000"/>
                <w:szCs w:val="26"/>
              </w:rPr>
            </w:pPr>
            <w:r>
              <w:rPr>
                <w:b/>
                <w:color w:val="000000"/>
                <w:szCs w:val="26"/>
              </w:rPr>
              <w:t>Tên thủ tục hành chính</w:t>
            </w:r>
          </w:p>
          <w:p w14:paraId="4EAC0D69" w14:textId="77777777" w:rsidR="00357DE7" w:rsidRPr="00EB670C" w:rsidRDefault="00357DE7" w:rsidP="003A75F8">
            <w:pPr>
              <w:jc w:val="center"/>
              <w:rPr>
                <w:b/>
                <w:i/>
                <w:color w:val="000000"/>
                <w:szCs w:val="26"/>
              </w:rPr>
            </w:pPr>
            <w:r w:rsidRPr="00EB670C">
              <w:rPr>
                <w:b/>
                <w:i/>
                <w:color w:val="000000"/>
                <w:szCs w:val="26"/>
              </w:rPr>
              <w:t>(Mã hồ sơ TTHC trên</w:t>
            </w:r>
          </w:p>
          <w:p w14:paraId="398B56ED" w14:textId="77777777" w:rsidR="00357DE7" w:rsidRPr="00F05A10" w:rsidRDefault="00357DE7" w:rsidP="003A75F8">
            <w:pPr>
              <w:jc w:val="center"/>
              <w:rPr>
                <w:b/>
                <w:color w:val="000000"/>
                <w:szCs w:val="26"/>
              </w:rPr>
            </w:pPr>
            <w:r w:rsidRPr="00EB670C">
              <w:rPr>
                <w:b/>
                <w:i/>
                <w:color w:val="000000"/>
                <w:szCs w:val="26"/>
              </w:rPr>
              <w:t>Cổng DVC quốc gia)</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1929D83" w14:textId="77777777" w:rsidR="00357DE7" w:rsidRPr="00F05A10" w:rsidRDefault="00357DE7" w:rsidP="003A75F8">
            <w:pPr>
              <w:jc w:val="center"/>
              <w:rPr>
                <w:b/>
                <w:color w:val="000000"/>
                <w:szCs w:val="26"/>
              </w:rPr>
            </w:pPr>
            <w:r w:rsidRPr="00F05A10">
              <w:rPr>
                <w:b/>
                <w:color w:val="000000"/>
                <w:szCs w:val="26"/>
              </w:rPr>
              <w:t xml:space="preserve">Địa điểm </w:t>
            </w:r>
            <w:r w:rsidR="008D01D5">
              <w:rPr>
                <w:b/>
                <w:color w:val="000000"/>
                <w:szCs w:val="26"/>
              </w:rPr>
              <w:t>thực hiện</w:t>
            </w:r>
          </w:p>
        </w:tc>
        <w:tc>
          <w:tcPr>
            <w:tcW w:w="2123" w:type="dxa"/>
            <w:tcBorders>
              <w:top w:val="single" w:sz="4" w:space="0" w:color="auto"/>
              <w:left w:val="single" w:sz="4" w:space="0" w:color="auto"/>
              <w:bottom w:val="single" w:sz="4" w:space="0" w:color="auto"/>
              <w:right w:val="single" w:sz="4" w:space="0" w:color="auto"/>
            </w:tcBorders>
            <w:vAlign w:val="center"/>
          </w:tcPr>
          <w:p w14:paraId="60B17524" w14:textId="77777777" w:rsidR="00357DE7" w:rsidRPr="00F05A10" w:rsidRDefault="000B268A" w:rsidP="003A75F8">
            <w:pPr>
              <w:jc w:val="center"/>
              <w:rPr>
                <w:b/>
                <w:color w:val="000000"/>
                <w:szCs w:val="26"/>
              </w:rPr>
            </w:pPr>
            <w:r>
              <w:rPr>
                <w:b/>
                <w:color w:val="000000"/>
                <w:szCs w:val="26"/>
              </w:rPr>
              <w:t>Cơ quan có thẩm quyền giải quyết</w:t>
            </w:r>
          </w:p>
        </w:tc>
      </w:tr>
      <w:tr w:rsidR="00367438" w:rsidRPr="007564C7" w14:paraId="16F4D863"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63F05B8B" w14:textId="77777777" w:rsidR="00367438" w:rsidRPr="007564C7" w:rsidRDefault="00367438" w:rsidP="003A75F8">
            <w:pPr>
              <w:spacing w:before="120" w:line="240" w:lineRule="auto"/>
              <w:rPr>
                <w:b/>
                <w:color w:val="000000"/>
                <w:sz w:val="26"/>
                <w:szCs w:val="26"/>
              </w:rPr>
            </w:pPr>
            <w:r w:rsidRPr="007564C7">
              <w:rPr>
                <w:b/>
                <w:color w:val="000000"/>
                <w:sz w:val="26"/>
                <w:szCs w:val="26"/>
              </w:rPr>
              <w:t>Lĩnh vực: Lưu thông hàng hóa trong nước</w:t>
            </w:r>
          </w:p>
        </w:tc>
      </w:tr>
      <w:tr w:rsidR="00D02F95" w14:paraId="0FD868FB"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4A1E0F3A" w14:textId="77777777" w:rsidR="00D02F95" w:rsidRDefault="008F4AF3" w:rsidP="003A75F8">
            <w:pPr>
              <w:spacing w:before="120" w:line="240" w:lineRule="auto"/>
              <w:jc w:val="center"/>
              <w:rPr>
                <w:szCs w:val="26"/>
              </w:rPr>
            </w:pPr>
            <w:r>
              <w:rPr>
                <w:szCs w:val="26"/>
              </w:rPr>
              <w:t>1</w:t>
            </w:r>
          </w:p>
        </w:tc>
        <w:tc>
          <w:tcPr>
            <w:tcW w:w="3590" w:type="dxa"/>
            <w:tcBorders>
              <w:top w:val="single" w:sz="4" w:space="0" w:color="auto"/>
              <w:left w:val="single" w:sz="4" w:space="0" w:color="auto"/>
              <w:bottom w:val="single" w:sz="4" w:space="0" w:color="auto"/>
              <w:right w:val="single" w:sz="4" w:space="0" w:color="auto"/>
            </w:tcBorders>
            <w:vAlign w:val="center"/>
          </w:tcPr>
          <w:p w14:paraId="7E3B05EC" w14:textId="77777777" w:rsidR="00D02F95" w:rsidRPr="008F4AF3" w:rsidRDefault="00D02F95" w:rsidP="003A75F8">
            <w:pPr>
              <w:spacing w:before="120" w:line="240" w:lineRule="auto"/>
              <w:jc w:val="center"/>
            </w:pPr>
            <w:r w:rsidRPr="008F4AF3">
              <w:t>Cấp sửa đổi, bổ sung</w:t>
            </w:r>
            <w:r w:rsidR="008F4AF3" w:rsidRPr="008F4AF3">
              <w:t xml:space="preserve"> Giấy chứng nhận cửa hàng đủ điều kiện bán lẻ xăng dầu</w:t>
            </w:r>
          </w:p>
          <w:p w14:paraId="395F377B" w14:textId="77777777" w:rsidR="008F4AF3" w:rsidRPr="00D02F95" w:rsidRDefault="008F4AF3" w:rsidP="003A75F8">
            <w:pPr>
              <w:spacing w:before="120" w:line="240" w:lineRule="auto"/>
              <w:jc w:val="center"/>
              <w:rPr>
                <w:rFonts w:eastAsia="Times New Roman" w:cs="Times New Roman"/>
                <w:sz w:val="24"/>
                <w:szCs w:val="24"/>
                <w:lang w:eastAsia="en-GB"/>
              </w:rPr>
            </w:pPr>
            <w:r>
              <w:rPr>
                <w:rFonts w:eastAsia="Times New Roman" w:cs="Times New Roman"/>
                <w:color w:val="000000"/>
                <w:sz w:val="26"/>
                <w:szCs w:val="26"/>
                <w:lang w:eastAsia="en-GB"/>
              </w:rPr>
              <w:t>(</w:t>
            </w:r>
            <w:r w:rsidRPr="008F4AF3">
              <w:rPr>
                <w:rFonts w:eastAsia="Times New Roman" w:cs="Times New Roman"/>
                <w:color w:val="000000"/>
                <w:sz w:val="26"/>
                <w:szCs w:val="26"/>
                <w:lang w:eastAsia="en-GB"/>
              </w:rPr>
              <w:t>2.000645.000.00.00.H56</w:t>
            </w:r>
            <w:r>
              <w:rPr>
                <w:rFonts w:eastAsia="Times New Roman" w:cs="Times New Roman"/>
                <w:color w:val="000000"/>
                <w:sz w:val="26"/>
                <w:szCs w:val="26"/>
                <w:lang w:eastAsia="en-GB"/>
              </w:rPr>
              <w:t>)</w:t>
            </w:r>
          </w:p>
        </w:tc>
        <w:tc>
          <w:tcPr>
            <w:tcW w:w="3689" w:type="dxa"/>
            <w:tcBorders>
              <w:top w:val="single" w:sz="4" w:space="0" w:color="auto"/>
              <w:left w:val="single" w:sz="4" w:space="0" w:color="auto"/>
              <w:bottom w:val="single" w:sz="4" w:space="0" w:color="auto"/>
              <w:right w:val="single" w:sz="4" w:space="0" w:color="auto"/>
            </w:tcBorders>
            <w:vAlign w:val="center"/>
          </w:tcPr>
          <w:p w14:paraId="14E03032" w14:textId="77777777" w:rsidR="008F4AF3" w:rsidRPr="00230FA1" w:rsidRDefault="008F4AF3" w:rsidP="003A75F8">
            <w:pPr>
              <w:tabs>
                <w:tab w:val="left" w:pos="176"/>
              </w:tabs>
              <w:spacing w:before="120" w:line="240" w:lineRule="auto"/>
              <w:jc w:val="both"/>
              <w:rPr>
                <w:szCs w:val="26"/>
              </w:rPr>
            </w:pPr>
            <w:r w:rsidRPr="00230FA1">
              <w:rPr>
                <w:szCs w:val="26"/>
              </w:rPr>
              <w:t>- Bộ phận Tiếp nhận và Trả kết quả của Sở Công Thương tại Trung tâm Phục vụ hành chính công tỉnh (số 28 Đại lộ Lê Lợi, phường Điện Biên, thành phố Thanh Hóa, tỉnh Thanh Hóa);</w:t>
            </w:r>
          </w:p>
          <w:p w14:paraId="77A59EB7" w14:textId="77777777" w:rsidR="00D02F95" w:rsidRPr="00230FA1" w:rsidRDefault="008F4AF3" w:rsidP="003A75F8">
            <w:pPr>
              <w:tabs>
                <w:tab w:val="left" w:pos="176"/>
              </w:tabs>
              <w:spacing w:before="120" w:line="240" w:lineRule="auto"/>
              <w:jc w:val="both"/>
              <w:rPr>
                <w:szCs w:val="26"/>
              </w:rPr>
            </w:pPr>
            <w:r w:rsidRPr="00230FA1">
              <w:rPr>
                <w:szCs w:val="26"/>
              </w:rPr>
              <w:t>- Bộ phận Tiếp nhận và Trả kết quả thuộc Văn phòng HĐND - UBND cấp huyện.</w:t>
            </w:r>
          </w:p>
        </w:tc>
        <w:tc>
          <w:tcPr>
            <w:tcW w:w="2123" w:type="dxa"/>
            <w:tcBorders>
              <w:top w:val="single" w:sz="4" w:space="0" w:color="auto"/>
              <w:left w:val="single" w:sz="4" w:space="0" w:color="auto"/>
              <w:bottom w:val="single" w:sz="4" w:space="0" w:color="auto"/>
              <w:right w:val="single" w:sz="4" w:space="0" w:color="auto"/>
            </w:tcBorders>
            <w:vAlign w:val="center"/>
          </w:tcPr>
          <w:p w14:paraId="27C6C74C" w14:textId="77777777" w:rsidR="00D02F95" w:rsidRPr="00230FA1" w:rsidRDefault="008F4AF3" w:rsidP="003A75F8">
            <w:pPr>
              <w:tabs>
                <w:tab w:val="left" w:pos="176"/>
              </w:tabs>
              <w:spacing w:before="120" w:line="240" w:lineRule="auto"/>
              <w:jc w:val="center"/>
              <w:rPr>
                <w:bCs/>
                <w:sz w:val="26"/>
                <w:szCs w:val="26"/>
              </w:rPr>
            </w:pPr>
            <w:r>
              <w:rPr>
                <w:bCs/>
                <w:sz w:val="26"/>
                <w:szCs w:val="26"/>
              </w:rPr>
              <w:t>Sở Công Thương</w:t>
            </w:r>
          </w:p>
        </w:tc>
      </w:tr>
      <w:tr w:rsidR="008F4AF3" w:rsidRPr="008F4AF3" w14:paraId="44DBDC17"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7C402BC3" w14:textId="77777777" w:rsidR="008F4AF3" w:rsidRPr="008F4AF3" w:rsidRDefault="008F4AF3" w:rsidP="003A75F8">
            <w:pPr>
              <w:tabs>
                <w:tab w:val="left" w:pos="176"/>
              </w:tabs>
              <w:spacing w:before="120" w:line="240" w:lineRule="auto"/>
              <w:rPr>
                <w:b/>
                <w:bCs/>
                <w:sz w:val="26"/>
                <w:szCs w:val="26"/>
              </w:rPr>
            </w:pPr>
            <w:r w:rsidRPr="008F4AF3">
              <w:rPr>
                <w:b/>
                <w:bCs/>
                <w:sz w:val="26"/>
                <w:szCs w:val="26"/>
              </w:rPr>
              <w:t>Lĩnh vực: Quản lý bán hàng đa cấp</w:t>
            </w:r>
          </w:p>
        </w:tc>
      </w:tr>
      <w:tr w:rsidR="0096026A" w14:paraId="423061AB"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419728C2" w14:textId="77777777" w:rsidR="0096026A" w:rsidRPr="00230FA1" w:rsidRDefault="008F4AF3" w:rsidP="003A75F8">
            <w:pPr>
              <w:spacing w:before="120" w:line="240" w:lineRule="auto"/>
              <w:jc w:val="center"/>
              <w:rPr>
                <w:szCs w:val="26"/>
              </w:rPr>
            </w:pPr>
            <w:r>
              <w:rPr>
                <w:szCs w:val="26"/>
              </w:rPr>
              <w:t>2</w:t>
            </w:r>
          </w:p>
        </w:tc>
        <w:tc>
          <w:tcPr>
            <w:tcW w:w="3590"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40"/>
            </w:tblGrid>
            <w:tr w:rsidR="00D02F95" w:rsidRPr="00D02F95" w14:paraId="24B160A8" w14:textId="77777777" w:rsidTr="00D02F95">
              <w:tc>
                <w:tcPr>
                  <w:tcW w:w="3340" w:type="dxa"/>
                  <w:tcBorders>
                    <w:top w:val="nil"/>
                    <w:left w:val="nil"/>
                    <w:bottom w:val="nil"/>
                    <w:right w:val="nil"/>
                  </w:tcBorders>
                  <w:vAlign w:val="center"/>
                  <w:hideMark/>
                </w:tcPr>
                <w:p w14:paraId="5F03827A" w14:textId="77777777" w:rsidR="00D02F95" w:rsidRPr="00D02F95" w:rsidRDefault="00D02F95" w:rsidP="003A75F8">
                  <w:pPr>
                    <w:spacing w:before="120" w:line="240" w:lineRule="auto"/>
                    <w:ind w:left="-170"/>
                    <w:jc w:val="center"/>
                    <w:rPr>
                      <w:rFonts w:eastAsia="Times New Roman" w:cs="Times New Roman"/>
                      <w:sz w:val="24"/>
                      <w:szCs w:val="24"/>
                      <w:lang w:eastAsia="en-GB"/>
                    </w:rPr>
                  </w:pPr>
                </w:p>
              </w:tc>
            </w:tr>
          </w:tbl>
          <w:p w14:paraId="43D5DACF" w14:textId="77777777" w:rsidR="00D02F95" w:rsidRDefault="00D02F95" w:rsidP="003A75F8">
            <w:pPr>
              <w:spacing w:before="120" w:line="240" w:lineRule="auto"/>
              <w:jc w:val="center"/>
            </w:pPr>
            <w:r>
              <w:t>Thông báo tổ chức hội nghị, hội thảo về bán hàng đa cấp</w:t>
            </w:r>
          </w:p>
          <w:p w14:paraId="7E37FF80" w14:textId="77777777" w:rsidR="000B268A" w:rsidRPr="00D02F95" w:rsidRDefault="000B268A" w:rsidP="003A75F8">
            <w:pPr>
              <w:spacing w:before="120" w:line="240" w:lineRule="auto"/>
              <w:jc w:val="center"/>
            </w:pPr>
            <w:r w:rsidRPr="00230FA1">
              <w:t>(</w:t>
            </w:r>
            <w:r w:rsidR="00D02F95" w:rsidRPr="00D02F95">
              <w:rPr>
                <w:rFonts w:eastAsia="Times New Roman" w:cs="Times New Roman"/>
                <w:color w:val="000000"/>
                <w:sz w:val="26"/>
                <w:szCs w:val="26"/>
                <w:lang w:eastAsia="en-GB"/>
              </w:rPr>
              <w:t>2.000609.000.00.00.H56</w:t>
            </w:r>
            <w:r w:rsidR="00D02F95">
              <w:rPr>
                <w:rFonts w:eastAsia="Times New Roman" w:cs="Times New Roman"/>
                <w:color w:val="000000"/>
                <w:sz w:val="26"/>
                <w:szCs w:val="26"/>
                <w:lang w:eastAsia="en-GB"/>
              </w:rPr>
              <w:t>)</w:t>
            </w:r>
          </w:p>
        </w:tc>
        <w:tc>
          <w:tcPr>
            <w:tcW w:w="3689" w:type="dxa"/>
            <w:tcBorders>
              <w:top w:val="single" w:sz="4" w:space="0" w:color="auto"/>
              <w:left w:val="single" w:sz="4" w:space="0" w:color="auto"/>
              <w:bottom w:val="single" w:sz="4" w:space="0" w:color="auto"/>
              <w:right w:val="single" w:sz="4" w:space="0" w:color="auto"/>
            </w:tcBorders>
            <w:vAlign w:val="center"/>
          </w:tcPr>
          <w:p w14:paraId="4551DC91" w14:textId="77777777" w:rsidR="007C4125" w:rsidRPr="00230FA1" w:rsidRDefault="007C4125" w:rsidP="003A75F8">
            <w:pPr>
              <w:tabs>
                <w:tab w:val="left" w:pos="176"/>
              </w:tabs>
              <w:spacing w:before="120" w:line="240" w:lineRule="auto"/>
              <w:jc w:val="both"/>
              <w:rPr>
                <w:szCs w:val="26"/>
              </w:rPr>
            </w:pPr>
            <w:r w:rsidRPr="00230FA1">
              <w:rPr>
                <w:szCs w:val="26"/>
              </w:rPr>
              <w:t>- Bộ phận Tiếp nhận và Trả kết quả của Sở Công Thương tại Trung tâm Phục vụ hành chính công tỉnh</w:t>
            </w:r>
            <w:r w:rsidR="003053DB" w:rsidRPr="00230FA1">
              <w:rPr>
                <w:szCs w:val="26"/>
              </w:rPr>
              <w:t xml:space="preserve"> (số 28 Đại lộ Lê Lợi, phường Điện Biên, thành phố Thanh Hóa, tỉnh Thanh Hóa)</w:t>
            </w:r>
            <w:r w:rsidRPr="00230FA1">
              <w:rPr>
                <w:szCs w:val="26"/>
              </w:rPr>
              <w:t>;</w:t>
            </w:r>
          </w:p>
          <w:p w14:paraId="7087854F" w14:textId="77777777" w:rsidR="0096026A" w:rsidRPr="00230FA1" w:rsidRDefault="00A51209" w:rsidP="003A75F8">
            <w:pPr>
              <w:tabs>
                <w:tab w:val="left" w:pos="176"/>
              </w:tabs>
              <w:spacing w:before="120" w:line="240" w:lineRule="auto"/>
              <w:jc w:val="both"/>
              <w:rPr>
                <w:szCs w:val="26"/>
              </w:rPr>
            </w:pPr>
            <w:r w:rsidRPr="00230FA1">
              <w:rPr>
                <w:szCs w:val="26"/>
              </w:rPr>
              <w:t>- Bộ phận Tiếp nhận và Trả kết quả thuộc Văn phòng HĐND - UBND cấp huyện.</w:t>
            </w:r>
          </w:p>
        </w:tc>
        <w:tc>
          <w:tcPr>
            <w:tcW w:w="2123" w:type="dxa"/>
            <w:tcBorders>
              <w:top w:val="single" w:sz="4" w:space="0" w:color="auto"/>
              <w:left w:val="single" w:sz="4" w:space="0" w:color="auto"/>
              <w:bottom w:val="single" w:sz="4" w:space="0" w:color="auto"/>
              <w:right w:val="single" w:sz="4" w:space="0" w:color="auto"/>
            </w:tcBorders>
            <w:vAlign w:val="center"/>
          </w:tcPr>
          <w:p w14:paraId="1A12115A" w14:textId="77777777" w:rsidR="0096026A" w:rsidRPr="00230FA1" w:rsidRDefault="0096026A" w:rsidP="003A75F8">
            <w:pPr>
              <w:tabs>
                <w:tab w:val="left" w:pos="176"/>
              </w:tabs>
              <w:spacing w:before="120" w:line="240" w:lineRule="auto"/>
              <w:jc w:val="center"/>
              <w:rPr>
                <w:bCs/>
                <w:sz w:val="26"/>
                <w:szCs w:val="26"/>
              </w:rPr>
            </w:pPr>
            <w:r w:rsidRPr="00230FA1">
              <w:rPr>
                <w:bCs/>
                <w:sz w:val="26"/>
                <w:szCs w:val="26"/>
              </w:rPr>
              <w:t>Sở Công Thương</w:t>
            </w:r>
          </w:p>
        </w:tc>
      </w:tr>
      <w:tr w:rsidR="00367438" w:rsidRPr="007564C7" w14:paraId="3AEC01DC"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551FAAE5" w14:textId="77777777" w:rsidR="00367438" w:rsidRPr="007564C7" w:rsidRDefault="00367438" w:rsidP="003A75F8">
            <w:pPr>
              <w:spacing w:before="120" w:line="240" w:lineRule="auto"/>
              <w:rPr>
                <w:b/>
                <w:color w:val="000000"/>
                <w:sz w:val="26"/>
                <w:szCs w:val="26"/>
              </w:rPr>
            </w:pPr>
            <w:r w:rsidRPr="007564C7">
              <w:rPr>
                <w:b/>
                <w:color w:val="000000"/>
                <w:sz w:val="26"/>
                <w:szCs w:val="26"/>
                <w:shd w:val="clear" w:color="auto" w:fill="FFFFFF"/>
              </w:rPr>
              <w:t>Lĩnh vực: Người có công</w:t>
            </w:r>
          </w:p>
        </w:tc>
      </w:tr>
      <w:tr w:rsidR="0049605A" w:rsidRPr="009D4D0F" w14:paraId="6116021F"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0B1039A1" w14:textId="77777777" w:rsidR="0049605A" w:rsidRPr="00A72CF4" w:rsidRDefault="008F4AF3" w:rsidP="003A75F8">
            <w:pPr>
              <w:spacing w:before="120" w:line="240" w:lineRule="auto"/>
              <w:jc w:val="center"/>
              <w:rPr>
                <w:color w:val="000000"/>
                <w:szCs w:val="26"/>
              </w:rPr>
            </w:pPr>
            <w:r>
              <w:rPr>
                <w:color w:val="000000"/>
                <w:szCs w:val="26"/>
              </w:rPr>
              <w:t>3</w:t>
            </w:r>
          </w:p>
        </w:tc>
        <w:tc>
          <w:tcPr>
            <w:tcW w:w="3590" w:type="dxa"/>
            <w:tcBorders>
              <w:top w:val="single" w:sz="4" w:space="0" w:color="auto"/>
              <w:left w:val="single" w:sz="4" w:space="0" w:color="auto"/>
              <w:bottom w:val="single" w:sz="4" w:space="0" w:color="auto"/>
              <w:right w:val="single" w:sz="4" w:space="0" w:color="auto"/>
            </w:tcBorders>
            <w:vAlign w:val="center"/>
          </w:tcPr>
          <w:p w14:paraId="087F8DC3" w14:textId="77777777" w:rsidR="009C54EF" w:rsidRDefault="009C54EF" w:rsidP="003A75F8">
            <w:pPr>
              <w:spacing w:before="120" w:line="240" w:lineRule="auto"/>
              <w:jc w:val="center"/>
            </w:pPr>
            <w:r>
              <w:t>Cấp trích lục hoặc sao hồ sơ người có công với cách mạng</w:t>
            </w:r>
          </w:p>
          <w:p w14:paraId="206E3521" w14:textId="77777777" w:rsidR="0049605A" w:rsidRPr="00A72CF4" w:rsidRDefault="0049605A" w:rsidP="003A75F8">
            <w:pPr>
              <w:spacing w:before="120" w:line="240" w:lineRule="auto"/>
              <w:jc w:val="center"/>
              <w:rPr>
                <w:color w:val="000000"/>
                <w:szCs w:val="28"/>
                <w:shd w:val="clear" w:color="auto" w:fill="FFFFFF"/>
              </w:rPr>
            </w:pPr>
            <w:r w:rsidRPr="00A72CF4">
              <w:rPr>
                <w:lang w:val="vi-VN"/>
              </w:rPr>
              <w:t>(</w:t>
            </w:r>
            <w:r w:rsidR="009C54EF" w:rsidRPr="009C54EF">
              <w:rPr>
                <w:lang w:val="vi-VN"/>
              </w:rPr>
              <w:t>1.010828.000.00.00.H56</w:t>
            </w:r>
            <w:r>
              <w:t>)</w:t>
            </w:r>
          </w:p>
        </w:tc>
        <w:tc>
          <w:tcPr>
            <w:tcW w:w="3689" w:type="dxa"/>
            <w:tcBorders>
              <w:top w:val="single" w:sz="4" w:space="0" w:color="auto"/>
              <w:left w:val="single" w:sz="4" w:space="0" w:color="auto"/>
              <w:bottom w:val="single" w:sz="4" w:space="0" w:color="auto"/>
              <w:right w:val="single" w:sz="4" w:space="0" w:color="auto"/>
            </w:tcBorders>
            <w:vAlign w:val="center"/>
          </w:tcPr>
          <w:p w14:paraId="3EF8EACF" w14:textId="77777777" w:rsidR="007C4125" w:rsidRPr="00017AF9" w:rsidRDefault="007C4125" w:rsidP="003A75F8">
            <w:pPr>
              <w:tabs>
                <w:tab w:val="left" w:pos="176"/>
              </w:tabs>
              <w:spacing w:before="120" w:line="240" w:lineRule="auto"/>
              <w:jc w:val="both"/>
              <w:rPr>
                <w:color w:val="000000"/>
                <w:spacing w:val="2"/>
                <w:szCs w:val="26"/>
              </w:rPr>
            </w:pPr>
            <w:r w:rsidRPr="00017AF9">
              <w:rPr>
                <w:color w:val="000000"/>
                <w:spacing w:val="2"/>
                <w:szCs w:val="26"/>
              </w:rPr>
              <w:t>- Bộ phận Tiếp nhận và Trả kết quả của Sở Lao động - Thương binh và Xã hội tại Trung tâm Phục vụ hành chính công tỉnh</w:t>
            </w:r>
            <w:r w:rsidR="003053DB" w:rsidRPr="00017AF9">
              <w:rPr>
                <w:color w:val="000000"/>
                <w:spacing w:val="2"/>
                <w:szCs w:val="26"/>
              </w:rPr>
              <w:t xml:space="preserve"> (số 28 Đại lộ </w:t>
            </w:r>
            <w:r w:rsidR="003053DB" w:rsidRPr="00017AF9">
              <w:rPr>
                <w:color w:val="000000"/>
                <w:spacing w:val="2"/>
                <w:szCs w:val="26"/>
              </w:rPr>
              <w:lastRenderedPageBreak/>
              <w:t>Lê Lợi, phường Điện Biên, thành phố Thanh Hóa, tỉnh Thanh Hóa)</w:t>
            </w:r>
            <w:r w:rsidRPr="00017AF9">
              <w:rPr>
                <w:color w:val="000000"/>
                <w:spacing w:val="2"/>
                <w:szCs w:val="26"/>
              </w:rPr>
              <w:t>;</w:t>
            </w:r>
          </w:p>
          <w:p w14:paraId="6E54ED66" w14:textId="77777777" w:rsidR="0049605A" w:rsidRPr="007119E7" w:rsidRDefault="0049605A"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4B2458F7" w14:textId="77777777" w:rsidR="0049605A" w:rsidRPr="00F05A10" w:rsidRDefault="0049605A"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4C75DFC2" w14:textId="77777777" w:rsidR="0049605A" w:rsidRPr="00A72CF4" w:rsidRDefault="0049605A" w:rsidP="003A75F8">
            <w:pPr>
              <w:tabs>
                <w:tab w:val="left" w:pos="176"/>
              </w:tabs>
              <w:spacing w:before="120" w:line="240" w:lineRule="auto"/>
              <w:jc w:val="center"/>
              <w:rPr>
                <w:bCs/>
                <w:sz w:val="26"/>
                <w:szCs w:val="26"/>
              </w:rPr>
            </w:pPr>
            <w:r>
              <w:rPr>
                <w:bCs/>
                <w:sz w:val="26"/>
                <w:szCs w:val="26"/>
              </w:rPr>
              <w:lastRenderedPageBreak/>
              <w:t>Sở Lao động</w:t>
            </w:r>
            <w:r w:rsidR="007C4125">
              <w:rPr>
                <w:bCs/>
                <w:sz w:val="26"/>
                <w:szCs w:val="26"/>
              </w:rPr>
              <w:t xml:space="preserve"> -</w:t>
            </w:r>
            <w:r>
              <w:rPr>
                <w:bCs/>
                <w:sz w:val="26"/>
                <w:szCs w:val="26"/>
              </w:rPr>
              <w:t xml:space="preserve"> </w:t>
            </w:r>
            <w:r w:rsidR="007C4125">
              <w:rPr>
                <w:bCs/>
                <w:sz w:val="26"/>
                <w:szCs w:val="26"/>
              </w:rPr>
              <w:t xml:space="preserve"> </w:t>
            </w:r>
            <w:r>
              <w:rPr>
                <w:bCs/>
                <w:sz w:val="26"/>
                <w:szCs w:val="26"/>
              </w:rPr>
              <w:t>Thương binh</w:t>
            </w:r>
            <w:r w:rsidR="00017AF9">
              <w:rPr>
                <w:bCs/>
                <w:sz w:val="26"/>
                <w:szCs w:val="26"/>
              </w:rPr>
              <w:t xml:space="preserve">     </w:t>
            </w:r>
            <w:r>
              <w:rPr>
                <w:bCs/>
                <w:sz w:val="26"/>
                <w:szCs w:val="26"/>
              </w:rPr>
              <w:t xml:space="preserve"> và Xã hội</w:t>
            </w:r>
          </w:p>
        </w:tc>
      </w:tr>
      <w:tr w:rsidR="0049605A" w:rsidRPr="009D4D0F" w14:paraId="58851BDE"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245C47A4" w14:textId="77777777" w:rsidR="0049605A" w:rsidRDefault="008F4AF3" w:rsidP="003A75F8">
            <w:pPr>
              <w:spacing w:before="120" w:line="240" w:lineRule="auto"/>
              <w:jc w:val="center"/>
              <w:rPr>
                <w:color w:val="000000"/>
                <w:szCs w:val="26"/>
              </w:rPr>
            </w:pPr>
            <w:r>
              <w:rPr>
                <w:color w:val="000000"/>
                <w:szCs w:val="26"/>
              </w:rPr>
              <w:t>4</w:t>
            </w:r>
          </w:p>
        </w:tc>
        <w:tc>
          <w:tcPr>
            <w:tcW w:w="3590" w:type="dxa"/>
            <w:tcBorders>
              <w:top w:val="single" w:sz="4" w:space="0" w:color="auto"/>
              <w:left w:val="single" w:sz="4" w:space="0" w:color="auto"/>
              <w:bottom w:val="single" w:sz="4" w:space="0" w:color="auto"/>
              <w:right w:val="single" w:sz="4" w:space="0" w:color="auto"/>
            </w:tcBorders>
            <w:vAlign w:val="center"/>
          </w:tcPr>
          <w:p w14:paraId="03351308" w14:textId="77777777" w:rsidR="0049605A" w:rsidRDefault="0049605A" w:rsidP="003A75F8">
            <w:pPr>
              <w:spacing w:before="120" w:line="240" w:lineRule="auto"/>
              <w:jc w:val="center"/>
              <w:rPr>
                <w:szCs w:val="28"/>
              </w:rPr>
            </w:pPr>
            <w:r w:rsidRPr="00247828">
              <w:rPr>
                <w:szCs w:val="28"/>
                <w:lang w:val="vi-VN"/>
              </w:rPr>
              <w:t>Di chuyển hồ sơ khi người hưởng trợ cấp ưu đãi thay đổi nơi thường trú</w:t>
            </w:r>
          </w:p>
          <w:p w14:paraId="2627D314" w14:textId="77777777" w:rsidR="0049605A" w:rsidRPr="00767A62" w:rsidRDefault="0049605A" w:rsidP="003A75F8">
            <w:pPr>
              <w:spacing w:before="120" w:line="240" w:lineRule="auto"/>
              <w:jc w:val="center"/>
              <w:rPr>
                <w:szCs w:val="28"/>
              </w:rPr>
            </w:pPr>
            <w:r>
              <w:rPr>
                <w:szCs w:val="28"/>
              </w:rPr>
              <w:t>(1.010827.000.00.00.H56)</w:t>
            </w:r>
          </w:p>
        </w:tc>
        <w:tc>
          <w:tcPr>
            <w:tcW w:w="3689" w:type="dxa"/>
            <w:tcBorders>
              <w:top w:val="single" w:sz="4" w:space="0" w:color="auto"/>
              <w:left w:val="single" w:sz="4" w:space="0" w:color="auto"/>
              <w:bottom w:val="single" w:sz="4" w:space="0" w:color="auto"/>
              <w:right w:val="single" w:sz="4" w:space="0" w:color="auto"/>
            </w:tcBorders>
            <w:vAlign w:val="center"/>
          </w:tcPr>
          <w:p w14:paraId="60D97072" w14:textId="77777777" w:rsidR="007C4125" w:rsidRPr="00017AF9" w:rsidRDefault="007C4125" w:rsidP="003A75F8">
            <w:pPr>
              <w:tabs>
                <w:tab w:val="left" w:pos="176"/>
              </w:tabs>
              <w:spacing w:before="120" w:line="240" w:lineRule="auto"/>
              <w:jc w:val="both"/>
              <w:rPr>
                <w:color w:val="000000"/>
                <w:spacing w:val="2"/>
                <w:szCs w:val="26"/>
              </w:rPr>
            </w:pPr>
            <w:r w:rsidRPr="00017AF9">
              <w:rPr>
                <w:color w:val="000000"/>
                <w:spacing w:val="2"/>
                <w:szCs w:val="26"/>
              </w:rPr>
              <w:t>- Bộ phận Tiếp nhận và Trả kết quả của Sở Lao động - Thương binh và Xã hội tại Trung tâm Phục vụ hành chính công tỉnh</w:t>
            </w:r>
            <w:r w:rsidR="003053DB" w:rsidRPr="00017AF9">
              <w:rPr>
                <w:color w:val="000000"/>
                <w:spacing w:val="2"/>
                <w:szCs w:val="26"/>
              </w:rPr>
              <w:t xml:space="preserve"> (số 28 Đại lộ Lê Lợi, phường Điện Biên, thành phố Thanh Hóa, tỉnh Thanh Hóa)</w:t>
            </w:r>
            <w:r w:rsidRPr="00017AF9">
              <w:rPr>
                <w:color w:val="000000"/>
                <w:spacing w:val="2"/>
                <w:szCs w:val="26"/>
              </w:rPr>
              <w:t>;</w:t>
            </w:r>
          </w:p>
          <w:p w14:paraId="10BBAF84" w14:textId="77777777" w:rsidR="0049605A" w:rsidRPr="007119E7" w:rsidRDefault="0049605A"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0B49163A" w14:textId="77777777" w:rsidR="0049605A" w:rsidRPr="00F05A10" w:rsidRDefault="0049605A"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0DE65630" w14:textId="77777777" w:rsidR="0049605A" w:rsidRDefault="0049605A" w:rsidP="003A75F8">
            <w:pPr>
              <w:tabs>
                <w:tab w:val="left" w:pos="176"/>
              </w:tabs>
              <w:spacing w:before="120" w:line="240" w:lineRule="auto"/>
              <w:jc w:val="center"/>
              <w:rPr>
                <w:bCs/>
                <w:sz w:val="26"/>
                <w:szCs w:val="26"/>
              </w:rPr>
            </w:pPr>
            <w:r>
              <w:rPr>
                <w:bCs/>
                <w:sz w:val="26"/>
                <w:szCs w:val="26"/>
              </w:rPr>
              <w:t>Sở Lao động</w:t>
            </w:r>
            <w:r w:rsidR="007C4125">
              <w:rPr>
                <w:bCs/>
                <w:sz w:val="26"/>
                <w:szCs w:val="26"/>
              </w:rPr>
              <w:t xml:space="preserve"> - </w:t>
            </w:r>
            <w:r>
              <w:rPr>
                <w:bCs/>
                <w:sz w:val="26"/>
                <w:szCs w:val="26"/>
              </w:rPr>
              <w:t xml:space="preserve"> Thương binh </w:t>
            </w:r>
            <w:r w:rsidR="00017AF9">
              <w:rPr>
                <w:bCs/>
                <w:sz w:val="26"/>
                <w:szCs w:val="26"/>
              </w:rPr>
              <w:t xml:space="preserve">    </w:t>
            </w:r>
            <w:r>
              <w:rPr>
                <w:bCs/>
                <w:sz w:val="26"/>
                <w:szCs w:val="26"/>
              </w:rPr>
              <w:t>và Xã hội</w:t>
            </w:r>
          </w:p>
        </w:tc>
      </w:tr>
      <w:tr w:rsidR="00367438" w:rsidRPr="007564C7" w14:paraId="41DED6E1"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058B08D7" w14:textId="77777777" w:rsidR="00367438" w:rsidRPr="007564C7" w:rsidRDefault="00367438" w:rsidP="003A75F8">
            <w:pPr>
              <w:spacing w:before="120" w:line="240" w:lineRule="auto"/>
              <w:rPr>
                <w:b/>
                <w:color w:val="000000"/>
                <w:sz w:val="26"/>
                <w:szCs w:val="26"/>
              </w:rPr>
            </w:pPr>
            <w:r w:rsidRPr="007564C7">
              <w:rPr>
                <w:b/>
                <w:sz w:val="26"/>
              </w:rPr>
              <w:t>Lĩnh vực: Quảng cáo</w:t>
            </w:r>
          </w:p>
        </w:tc>
      </w:tr>
      <w:tr w:rsidR="003053DB" w:rsidRPr="009D4D0F" w14:paraId="12B43C40"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1CE6471D" w14:textId="77777777" w:rsidR="003053DB" w:rsidRDefault="008F4AF3" w:rsidP="003A75F8">
            <w:pPr>
              <w:spacing w:before="120" w:line="240" w:lineRule="auto"/>
              <w:jc w:val="center"/>
              <w:rPr>
                <w:color w:val="000000"/>
                <w:szCs w:val="26"/>
              </w:rPr>
            </w:pPr>
            <w:r>
              <w:rPr>
                <w:color w:val="000000"/>
                <w:szCs w:val="26"/>
              </w:rPr>
              <w:t>5</w:t>
            </w:r>
          </w:p>
        </w:tc>
        <w:tc>
          <w:tcPr>
            <w:tcW w:w="3590" w:type="dxa"/>
            <w:tcBorders>
              <w:top w:val="single" w:sz="4" w:space="0" w:color="auto"/>
              <w:left w:val="single" w:sz="4" w:space="0" w:color="auto"/>
              <w:bottom w:val="single" w:sz="4" w:space="0" w:color="auto"/>
              <w:right w:val="single" w:sz="4" w:space="0" w:color="auto"/>
            </w:tcBorders>
            <w:vAlign w:val="center"/>
          </w:tcPr>
          <w:p w14:paraId="4942E10D" w14:textId="77777777" w:rsidR="003053DB" w:rsidRDefault="00FD7CA6" w:rsidP="003A75F8">
            <w:pPr>
              <w:spacing w:before="120" w:line="240" w:lineRule="auto"/>
              <w:jc w:val="center"/>
            </w:pPr>
            <w:r>
              <w:t>Thủ tục tiếp nhận hồ sơ thông báo sản phẩm quảng cáo trên bảng quảng cáo, băng-rôn (1.004650.000.00.00.H56)</w:t>
            </w:r>
          </w:p>
        </w:tc>
        <w:tc>
          <w:tcPr>
            <w:tcW w:w="3689" w:type="dxa"/>
            <w:tcBorders>
              <w:top w:val="single" w:sz="4" w:space="0" w:color="auto"/>
              <w:left w:val="single" w:sz="4" w:space="0" w:color="auto"/>
              <w:bottom w:val="single" w:sz="4" w:space="0" w:color="auto"/>
              <w:right w:val="single" w:sz="4" w:space="0" w:color="auto"/>
            </w:tcBorders>
            <w:vAlign w:val="center"/>
          </w:tcPr>
          <w:p w14:paraId="25C08E6F" w14:textId="77777777" w:rsidR="00FD7CA6" w:rsidRPr="00F05A10" w:rsidRDefault="00FD7CA6" w:rsidP="003A75F8">
            <w:pPr>
              <w:tabs>
                <w:tab w:val="left" w:pos="176"/>
              </w:tabs>
              <w:spacing w:before="120" w:line="240" w:lineRule="auto"/>
              <w:jc w:val="both"/>
              <w:rPr>
                <w:color w:val="000000"/>
                <w:szCs w:val="26"/>
              </w:rPr>
            </w:pPr>
            <w:r w:rsidRPr="00F05A10">
              <w:rPr>
                <w:color w:val="000000"/>
                <w:szCs w:val="26"/>
              </w:rPr>
              <w:t xml:space="preserve">- </w:t>
            </w:r>
            <w:r>
              <w:rPr>
                <w:color w:val="000000"/>
                <w:szCs w:val="26"/>
              </w:rPr>
              <w:t xml:space="preserve">Bộ phận Tiếp nhận và Trả kết quả của Sở Văn hóa, Thể thao và Du lịch tại </w:t>
            </w:r>
            <w:r w:rsidRPr="00F05A10">
              <w:rPr>
                <w:color w:val="000000"/>
                <w:szCs w:val="26"/>
              </w:rPr>
              <w:t>Trung tâm Phục vụ hành chính công</w:t>
            </w:r>
            <w:r>
              <w:rPr>
                <w:color w:val="000000"/>
                <w:szCs w:val="26"/>
              </w:rPr>
              <w:t xml:space="preserve"> tỉnh (số 28 Đại lộ Lê Lợi, phường Điện Biên, thành phố Thanh Hóa, tỉnh Thanh Hóa)</w:t>
            </w:r>
            <w:r w:rsidRPr="00F05A10">
              <w:rPr>
                <w:color w:val="000000"/>
                <w:szCs w:val="26"/>
              </w:rPr>
              <w:t>;</w:t>
            </w:r>
          </w:p>
          <w:p w14:paraId="67250293" w14:textId="77777777" w:rsidR="00FD7CA6" w:rsidRPr="007119E7" w:rsidRDefault="00FD7CA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11E0C1D5" w14:textId="77777777" w:rsidR="003053DB" w:rsidRPr="00F05A10" w:rsidRDefault="00FD7CA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7678C897" w14:textId="77777777" w:rsidR="003053DB" w:rsidRDefault="00FD7CA6" w:rsidP="003A75F8">
            <w:pPr>
              <w:tabs>
                <w:tab w:val="left" w:pos="176"/>
              </w:tabs>
              <w:spacing w:before="120" w:line="240" w:lineRule="auto"/>
              <w:jc w:val="center"/>
              <w:rPr>
                <w:bCs/>
                <w:sz w:val="26"/>
                <w:szCs w:val="26"/>
              </w:rPr>
            </w:pPr>
            <w:r>
              <w:rPr>
                <w:bCs/>
                <w:sz w:val="26"/>
                <w:szCs w:val="26"/>
              </w:rPr>
              <w:t>Sở Văn hóa, Thể thao và Du lịch</w:t>
            </w:r>
          </w:p>
        </w:tc>
      </w:tr>
      <w:tr w:rsidR="00367438" w:rsidRPr="007564C7" w14:paraId="437A4159"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27780C3D" w14:textId="77777777" w:rsidR="00367438" w:rsidRPr="007564C7" w:rsidRDefault="00367438" w:rsidP="003A75F8">
            <w:pPr>
              <w:spacing w:before="120" w:line="240" w:lineRule="auto"/>
              <w:rPr>
                <w:b/>
                <w:color w:val="000000"/>
                <w:sz w:val="26"/>
                <w:szCs w:val="26"/>
              </w:rPr>
            </w:pPr>
            <w:r w:rsidRPr="007564C7">
              <w:rPr>
                <w:b/>
                <w:sz w:val="26"/>
              </w:rPr>
              <w:t>Lĩnh vực: Hệ thống văn bằng, chứng chỉ</w:t>
            </w:r>
          </w:p>
        </w:tc>
      </w:tr>
      <w:tr w:rsidR="003053DB" w:rsidRPr="009D4D0F" w14:paraId="148A0AF1"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4429CE38" w14:textId="77777777" w:rsidR="003053DB" w:rsidRDefault="008F4AF3" w:rsidP="003A75F8">
            <w:pPr>
              <w:spacing w:before="120" w:line="240" w:lineRule="auto"/>
              <w:jc w:val="center"/>
              <w:rPr>
                <w:color w:val="000000"/>
                <w:szCs w:val="26"/>
              </w:rPr>
            </w:pPr>
            <w:r>
              <w:rPr>
                <w:color w:val="000000"/>
                <w:szCs w:val="26"/>
              </w:rPr>
              <w:t>6</w:t>
            </w:r>
          </w:p>
        </w:tc>
        <w:tc>
          <w:tcPr>
            <w:tcW w:w="3590" w:type="dxa"/>
            <w:tcBorders>
              <w:top w:val="single" w:sz="4" w:space="0" w:color="auto"/>
              <w:left w:val="single" w:sz="4" w:space="0" w:color="auto"/>
              <w:bottom w:val="single" w:sz="4" w:space="0" w:color="auto"/>
              <w:right w:val="single" w:sz="4" w:space="0" w:color="auto"/>
            </w:tcBorders>
            <w:vAlign w:val="center"/>
          </w:tcPr>
          <w:p w14:paraId="12D920D9" w14:textId="77777777" w:rsidR="00FD7CA6" w:rsidRDefault="00FD7CA6" w:rsidP="003A75F8">
            <w:pPr>
              <w:spacing w:before="120" w:line="240" w:lineRule="auto"/>
              <w:jc w:val="center"/>
            </w:pPr>
            <w:r>
              <w:t>Cấp bản sao văn bằng, chứng chỉ từ sổ gốc</w:t>
            </w:r>
          </w:p>
          <w:p w14:paraId="2ECDEAE4" w14:textId="77777777" w:rsidR="003053DB" w:rsidRDefault="00FD7CA6" w:rsidP="003A75F8">
            <w:pPr>
              <w:spacing w:before="120" w:line="240" w:lineRule="auto"/>
              <w:jc w:val="center"/>
            </w:pPr>
            <w:r>
              <w:t>(1.005092.000.00.00.H56)</w:t>
            </w:r>
          </w:p>
        </w:tc>
        <w:tc>
          <w:tcPr>
            <w:tcW w:w="3689" w:type="dxa"/>
            <w:tcBorders>
              <w:top w:val="single" w:sz="4" w:space="0" w:color="auto"/>
              <w:left w:val="single" w:sz="4" w:space="0" w:color="auto"/>
              <w:bottom w:val="single" w:sz="4" w:space="0" w:color="auto"/>
              <w:right w:val="single" w:sz="4" w:space="0" w:color="auto"/>
            </w:tcBorders>
            <w:vAlign w:val="center"/>
          </w:tcPr>
          <w:p w14:paraId="2CB9004D" w14:textId="77777777" w:rsidR="00FD7CA6" w:rsidRPr="00F05A10" w:rsidRDefault="00FD7CA6" w:rsidP="003A75F8">
            <w:pPr>
              <w:tabs>
                <w:tab w:val="left" w:pos="176"/>
              </w:tabs>
              <w:spacing w:before="120" w:line="240" w:lineRule="auto"/>
              <w:jc w:val="both"/>
              <w:rPr>
                <w:color w:val="000000"/>
                <w:szCs w:val="26"/>
              </w:rPr>
            </w:pPr>
            <w:r w:rsidRPr="00F05A10">
              <w:rPr>
                <w:color w:val="000000"/>
                <w:szCs w:val="26"/>
              </w:rPr>
              <w:t xml:space="preserve">- </w:t>
            </w:r>
            <w:r>
              <w:rPr>
                <w:color w:val="000000"/>
                <w:szCs w:val="26"/>
              </w:rPr>
              <w:t xml:space="preserve">Bộ phận Tiếp nhận và Trả kết quả của </w:t>
            </w:r>
            <w:r w:rsidR="00062E2C">
              <w:rPr>
                <w:color w:val="000000"/>
                <w:szCs w:val="26"/>
              </w:rPr>
              <w:t>Sở Giáo dục và Đào tạo</w:t>
            </w:r>
            <w:r>
              <w:rPr>
                <w:color w:val="000000"/>
                <w:szCs w:val="26"/>
              </w:rPr>
              <w:t xml:space="preserve"> tại </w:t>
            </w:r>
            <w:r w:rsidRPr="00F05A10">
              <w:rPr>
                <w:color w:val="000000"/>
                <w:szCs w:val="26"/>
              </w:rPr>
              <w:t>Trung tâm Phục vụ hành chính công</w:t>
            </w:r>
            <w:r>
              <w:rPr>
                <w:color w:val="000000"/>
                <w:szCs w:val="26"/>
              </w:rPr>
              <w:t xml:space="preserve"> tỉnh (số 28 </w:t>
            </w:r>
            <w:r>
              <w:rPr>
                <w:color w:val="000000"/>
                <w:szCs w:val="26"/>
              </w:rPr>
              <w:lastRenderedPageBreak/>
              <w:t>Đại lộ Lê Lợi, phường Điện Biên, thành phố Thanh Hóa, tỉnh Thanh Hóa)</w:t>
            </w:r>
            <w:r w:rsidRPr="00F05A10">
              <w:rPr>
                <w:color w:val="000000"/>
                <w:szCs w:val="26"/>
              </w:rPr>
              <w:t>;</w:t>
            </w:r>
          </w:p>
          <w:p w14:paraId="504D4AC9" w14:textId="77777777" w:rsidR="00FD7CA6" w:rsidRPr="007119E7" w:rsidRDefault="00FD7CA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403ADF6E" w14:textId="77777777" w:rsidR="003053DB" w:rsidRPr="00F05A10" w:rsidRDefault="00FD7CA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2D9A53B5" w14:textId="77777777" w:rsidR="003053DB" w:rsidRDefault="00FD7CA6" w:rsidP="003A75F8">
            <w:pPr>
              <w:tabs>
                <w:tab w:val="left" w:pos="176"/>
              </w:tabs>
              <w:spacing w:before="120" w:line="240" w:lineRule="auto"/>
              <w:jc w:val="center"/>
              <w:rPr>
                <w:bCs/>
                <w:sz w:val="26"/>
                <w:szCs w:val="26"/>
              </w:rPr>
            </w:pPr>
            <w:r>
              <w:rPr>
                <w:bCs/>
                <w:sz w:val="26"/>
                <w:szCs w:val="26"/>
              </w:rPr>
              <w:lastRenderedPageBreak/>
              <w:t>Sở Giáo dục và Đào tạo</w:t>
            </w:r>
          </w:p>
        </w:tc>
      </w:tr>
      <w:tr w:rsidR="00367438" w:rsidRPr="007564C7" w14:paraId="3C42D1D1"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0ED27E45" w14:textId="77777777" w:rsidR="00367438" w:rsidRPr="007564C7" w:rsidRDefault="00367438" w:rsidP="003A75F8">
            <w:pPr>
              <w:spacing w:before="120" w:line="240" w:lineRule="auto"/>
              <w:rPr>
                <w:b/>
                <w:color w:val="000000"/>
                <w:sz w:val="26"/>
                <w:szCs w:val="26"/>
              </w:rPr>
            </w:pPr>
            <w:r w:rsidRPr="007564C7">
              <w:rPr>
                <w:b/>
                <w:sz w:val="26"/>
              </w:rPr>
              <w:lastRenderedPageBreak/>
              <w:t>Lĩnh vực: Đường bộ</w:t>
            </w:r>
          </w:p>
        </w:tc>
      </w:tr>
      <w:tr w:rsidR="003053DB" w:rsidRPr="009D4D0F" w14:paraId="27837668"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6A7813F8" w14:textId="77777777" w:rsidR="003053DB" w:rsidRDefault="008F4AF3" w:rsidP="003A75F8">
            <w:pPr>
              <w:spacing w:before="120" w:line="240" w:lineRule="auto"/>
              <w:jc w:val="center"/>
              <w:rPr>
                <w:color w:val="000000"/>
                <w:szCs w:val="26"/>
              </w:rPr>
            </w:pPr>
            <w:r>
              <w:rPr>
                <w:color w:val="000000"/>
                <w:szCs w:val="26"/>
              </w:rPr>
              <w:t>7</w:t>
            </w:r>
          </w:p>
        </w:tc>
        <w:tc>
          <w:tcPr>
            <w:tcW w:w="3590" w:type="dxa"/>
            <w:tcBorders>
              <w:top w:val="single" w:sz="4" w:space="0" w:color="auto"/>
              <w:left w:val="single" w:sz="4" w:space="0" w:color="auto"/>
              <w:bottom w:val="single" w:sz="4" w:space="0" w:color="auto"/>
              <w:right w:val="single" w:sz="4" w:space="0" w:color="auto"/>
            </w:tcBorders>
            <w:vAlign w:val="center"/>
          </w:tcPr>
          <w:p w14:paraId="1BA2F128" w14:textId="77777777" w:rsidR="00B34279" w:rsidRDefault="00DF36F6" w:rsidP="003A75F8">
            <w:pPr>
              <w:spacing w:before="120" w:line="240" w:lineRule="auto"/>
              <w:jc w:val="center"/>
            </w:pPr>
            <w:r>
              <w:t>Cấp lại Giấy phép kinh doanh vận tải bằng xe ô tô đối với trường hợp Giấy phép kinh doanh bị mất, hỏng</w:t>
            </w:r>
          </w:p>
          <w:p w14:paraId="550A39C3" w14:textId="77777777" w:rsidR="003053DB" w:rsidRDefault="00DF36F6" w:rsidP="003A75F8">
            <w:pPr>
              <w:spacing w:before="120" w:line="240" w:lineRule="auto"/>
              <w:jc w:val="center"/>
            </w:pPr>
            <w:r>
              <w:t>(2.002287.000.00.00.H56)</w:t>
            </w:r>
          </w:p>
        </w:tc>
        <w:tc>
          <w:tcPr>
            <w:tcW w:w="3689" w:type="dxa"/>
            <w:tcBorders>
              <w:top w:val="single" w:sz="4" w:space="0" w:color="auto"/>
              <w:left w:val="single" w:sz="4" w:space="0" w:color="auto"/>
              <w:bottom w:val="single" w:sz="4" w:space="0" w:color="auto"/>
              <w:right w:val="single" w:sz="4" w:space="0" w:color="auto"/>
            </w:tcBorders>
            <w:vAlign w:val="center"/>
          </w:tcPr>
          <w:p w14:paraId="0456CA75" w14:textId="77777777" w:rsidR="00DF36F6" w:rsidRPr="00F05A10" w:rsidRDefault="00DF36F6" w:rsidP="003A75F8">
            <w:pPr>
              <w:tabs>
                <w:tab w:val="left" w:pos="176"/>
              </w:tabs>
              <w:spacing w:before="120" w:line="240" w:lineRule="auto"/>
              <w:jc w:val="both"/>
              <w:rPr>
                <w:color w:val="000000"/>
                <w:szCs w:val="26"/>
              </w:rPr>
            </w:pPr>
            <w:r w:rsidRPr="00F05A10">
              <w:rPr>
                <w:color w:val="000000"/>
                <w:szCs w:val="26"/>
              </w:rPr>
              <w:t xml:space="preserve">- </w:t>
            </w:r>
            <w:r>
              <w:rPr>
                <w:color w:val="000000"/>
                <w:szCs w:val="26"/>
              </w:rPr>
              <w:t xml:space="preserve">Bộ phận Tiếp nhận và Trả kết quả của Sở Giao thông vận tải tại </w:t>
            </w:r>
            <w:r w:rsidRPr="00F05A10">
              <w:rPr>
                <w:color w:val="000000"/>
                <w:szCs w:val="26"/>
              </w:rPr>
              <w:t>Trung tâm Phục vụ hành chính công</w:t>
            </w:r>
            <w:r>
              <w:rPr>
                <w:color w:val="000000"/>
                <w:szCs w:val="26"/>
              </w:rPr>
              <w:t xml:space="preserve"> tỉnh (số 28 Đại lộ Lê Lợi, phường Điện Biên, thành phố Thanh Hóa, tỉnh Thanh Hóa)</w:t>
            </w:r>
            <w:r w:rsidRPr="00F05A10">
              <w:rPr>
                <w:color w:val="000000"/>
                <w:szCs w:val="26"/>
              </w:rPr>
              <w:t>;</w:t>
            </w:r>
          </w:p>
          <w:p w14:paraId="10A18B1A" w14:textId="77777777" w:rsidR="00DF36F6" w:rsidRPr="007119E7" w:rsidRDefault="00DF36F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20621873" w14:textId="77777777" w:rsidR="003053DB" w:rsidRPr="00F05A10" w:rsidRDefault="00DF36F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6E50A980" w14:textId="77777777" w:rsidR="003053DB" w:rsidRDefault="00DF36F6" w:rsidP="003A75F8">
            <w:pPr>
              <w:tabs>
                <w:tab w:val="left" w:pos="176"/>
              </w:tabs>
              <w:spacing w:before="120" w:line="240" w:lineRule="auto"/>
              <w:jc w:val="center"/>
              <w:rPr>
                <w:bCs/>
                <w:sz w:val="26"/>
                <w:szCs w:val="26"/>
              </w:rPr>
            </w:pPr>
            <w:r>
              <w:rPr>
                <w:bCs/>
                <w:sz w:val="26"/>
                <w:szCs w:val="26"/>
              </w:rPr>
              <w:t>Sở Giao thông vận tải</w:t>
            </w:r>
          </w:p>
        </w:tc>
      </w:tr>
      <w:tr w:rsidR="003053DB" w:rsidRPr="009D4D0F" w14:paraId="4CE8137D"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796244A0" w14:textId="77777777" w:rsidR="003053DB" w:rsidRDefault="008F4AF3" w:rsidP="003A75F8">
            <w:pPr>
              <w:spacing w:before="120" w:line="240" w:lineRule="auto"/>
              <w:jc w:val="center"/>
              <w:rPr>
                <w:color w:val="000000"/>
                <w:szCs w:val="26"/>
              </w:rPr>
            </w:pPr>
            <w:r>
              <w:rPr>
                <w:color w:val="000000"/>
                <w:szCs w:val="26"/>
              </w:rPr>
              <w:t>8</w:t>
            </w:r>
          </w:p>
        </w:tc>
        <w:tc>
          <w:tcPr>
            <w:tcW w:w="3590" w:type="dxa"/>
            <w:tcBorders>
              <w:top w:val="single" w:sz="4" w:space="0" w:color="auto"/>
              <w:left w:val="single" w:sz="4" w:space="0" w:color="auto"/>
              <w:bottom w:val="single" w:sz="4" w:space="0" w:color="auto"/>
              <w:right w:val="single" w:sz="4" w:space="0" w:color="auto"/>
            </w:tcBorders>
            <w:vAlign w:val="center"/>
          </w:tcPr>
          <w:p w14:paraId="49EFADF4" w14:textId="77777777" w:rsidR="00D720AB" w:rsidRDefault="00DF36F6" w:rsidP="003A75F8">
            <w:pPr>
              <w:spacing w:before="120" w:line="240" w:lineRule="auto"/>
              <w:jc w:val="center"/>
            </w:pPr>
            <w:r>
              <w:t>Cấp giấy phép lưu hành xe quá tải trọng, xe quá khổ giới hạn, xe bánh xích, xe vận chuyển hàng siêu trường, siêu trọng trên đường bộ</w:t>
            </w:r>
            <w:r w:rsidR="00D720AB">
              <w:t>.</w:t>
            </w:r>
          </w:p>
          <w:p w14:paraId="0AF13EFD" w14:textId="77777777" w:rsidR="003053DB" w:rsidRDefault="00DF36F6" w:rsidP="003A75F8">
            <w:pPr>
              <w:spacing w:before="120" w:line="240" w:lineRule="auto"/>
              <w:jc w:val="center"/>
            </w:pPr>
            <w:r>
              <w:t>(1.000028.000.00.00.H56)</w:t>
            </w:r>
          </w:p>
        </w:tc>
        <w:tc>
          <w:tcPr>
            <w:tcW w:w="3689" w:type="dxa"/>
            <w:tcBorders>
              <w:top w:val="single" w:sz="4" w:space="0" w:color="auto"/>
              <w:left w:val="single" w:sz="4" w:space="0" w:color="auto"/>
              <w:bottom w:val="single" w:sz="4" w:space="0" w:color="auto"/>
              <w:right w:val="single" w:sz="4" w:space="0" w:color="auto"/>
            </w:tcBorders>
            <w:vAlign w:val="center"/>
          </w:tcPr>
          <w:p w14:paraId="640A1F1D" w14:textId="77777777" w:rsidR="00DF36F6" w:rsidRPr="00F05A10" w:rsidRDefault="00DF36F6" w:rsidP="003A75F8">
            <w:pPr>
              <w:tabs>
                <w:tab w:val="left" w:pos="176"/>
              </w:tabs>
              <w:spacing w:before="120" w:line="240" w:lineRule="auto"/>
              <w:jc w:val="both"/>
              <w:rPr>
                <w:color w:val="000000"/>
                <w:szCs w:val="26"/>
              </w:rPr>
            </w:pPr>
            <w:r w:rsidRPr="00F05A10">
              <w:rPr>
                <w:color w:val="000000"/>
                <w:szCs w:val="26"/>
              </w:rPr>
              <w:t xml:space="preserve">- </w:t>
            </w:r>
            <w:r>
              <w:rPr>
                <w:color w:val="000000"/>
                <w:szCs w:val="26"/>
              </w:rPr>
              <w:t xml:space="preserve">Bộ phận Tiếp nhận và Trả kết quả của Sở Giao thông vận tải tại </w:t>
            </w:r>
            <w:r w:rsidRPr="00F05A10">
              <w:rPr>
                <w:color w:val="000000"/>
                <w:szCs w:val="26"/>
              </w:rPr>
              <w:t>Trung tâm Phục vụ hành chính công</w:t>
            </w:r>
            <w:r>
              <w:rPr>
                <w:color w:val="000000"/>
                <w:szCs w:val="26"/>
              </w:rPr>
              <w:t xml:space="preserve"> tỉnh (số 28 Đại lộ Lê Lợi, phường Điện Biên, thành phố Thanh Hóa, tỉnh Thanh Hóa)</w:t>
            </w:r>
            <w:r w:rsidRPr="00F05A10">
              <w:rPr>
                <w:color w:val="000000"/>
                <w:szCs w:val="26"/>
              </w:rPr>
              <w:t>;</w:t>
            </w:r>
          </w:p>
          <w:p w14:paraId="73588601" w14:textId="77777777" w:rsidR="00DF36F6" w:rsidRPr="007119E7" w:rsidRDefault="00DF36F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2619D8D7" w14:textId="77777777" w:rsidR="003053DB" w:rsidRPr="00F05A10" w:rsidRDefault="00DF36F6"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48A068FA" w14:textId="77777777" w:rsidR="003053DB" w:rsidRDefault="00DF36F6" w:rsidP="003A75F8">
            <w:pPr>
              <w:tabs>
                <w:tab w:val="left" w:pos="176"/>
              </w:tabs>
              <w:spacing w:before="120" w:line="240" w:lineRule="auto"/>
              <w:jc w:val="center"/>
              <w:rPr>
                <w:bCs/>
                <w:sz w:val="26"/>
                <w:szCs w:val="26"/>
              </w:rPr>
            </w:pPr>
            <w:r>
              <w:rPr>
                <w:bCs/>
                <w:sz w:val="26"/>
                <w:szCs w:val="26"/>
              </w:rPr>
              <w:t>Sở Giao thông vận tải</w:t>
            </w:r>
          </w:p>
        </w:tc>
      </w:tr>
      <w:tr w:rsidR="00AA673B" w:rsidRPr="007564C7" w14:paraId="0C61241D" w14:textId="77777777" w:rsidTr="003A75F8">
        <w:tc>
          <w:tcPr>
            <w:tcW w:w="10207" w:type="dxa"/>
            <w:gridSpan w:val="4"/>
            <w:tcBorders>
              <w:top w:val="single" w:sz="4" w:space="0" w:color="auto"/>
              <w:left w:val="single" w:sz="4" w:space="0" w:color="auto"/>
              <w:bottom w:val="single" w:sz="4" w:space="0" w:color="auto"/>
              <w:right w:val="single" w:sz="4" w:space="0" w:color="auto"/>
            </w:tcBorders>
            <w:vAlign w:val="center"/>
          </w:tcPr>
          <w:p w14:paraId="7E4085FD" w14:textId="77777777" w:rsidR="00AA673B" w:rsidRPr="007564C7" w:rsidRDefault="00AA673B" w:rsidP="003A75F8">
            <w:pPr>
              <w:spacing w:before="120" w:line="240" w:lineRule="auto"/>
              <w:rPr>
                <w:b/>
                <w:color w:val="000000"/>
                <w:sz w:val="26"/>
                <w:szCs w:val="26"/>
              </w:rPr>
            </w:pPr>
            <w:r w:rsidRPr="007564C7">
              <w:rPr>
                <w:b/>
                <w:sz w:val="26"/>
              </w:rPr>
              <w:t>Lĩnh vực: Thủy sản</w:t>
            </w:r>
          </w:p>
        </w:tc>
      </w:tr>
      <w:tr w:rsidR="003053DB" w:rsidRPr="009D4D0F" w14:paraId="19C49579"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05B320EA" w14:textId="77777777" w:rsidR="003053DB" w:rsidRDefault="008F4AF3" w:rsidP="003A75F8">
            <w:pPr>
              <w:spacing w:before="120" w:line="240" w:lineRule="auto"/>
              <w:jc w:val="center"/>
              <w:rPr>
                <w:color w:val="000000"/>
                <w:szCs w:val="26"/>
              </w:rPr>
            </w:pPr>
            <w:r>
              <w:rPr>
                <w:color w:val="000000"/>
                <w:szCs w:val="26"/>
              </w:rPr>
              <w:t>9</w:t>
            </w:r>
          </w:p>
        </w:tc>
        <w:tc>
          <w:tcPr>
            <w:tcW w:w="3590" w:type="dxa"/>
            <w:tcBorders>
              <w:top w:val="single" w:sz="4" w:space="0" w:color="auto"/>
              <w:left w:val="single" w:sz="4" w:space="0" w:color="auto"/>
              <w:bottom w:val="single" w:sz="4" w:space="0" w:color="auto"/>
              <w:right w:val="single" w:sz="4" w:space="0" w:color="auto"/>
            </w:tcBorders>
            <w:vAlign w:val="center"/>
          </w:tcPr>
          <w:p w14:paraId="44026336" w14:textId="77777777" w:rsidR="00D720AB" w:rsidRDefault="00AA673B" w:rsidP="003A75F8">
            <w:pPr>
              <w:spacing w:before="120" w:line="240" w:lineRule="auto"/>
              <w:jc w:val="center"/>
            </w:pPr>
            <w:r>
              <w:t>Cấp văn bản chấp thuận đóng mới, cải hoán, thuê, mua tàu cá trên biển</w:t>
            </w:r>
          </w:p>
          <w:p w14:paraId="2AA4DCEB" w14:textId="77777777" w:rsidR="003053DB" w:rsidRDefault="00AA673B" w:rsidP="003A75F8">
            <w:pPr>
              <w:spacing w:before="120" w:line="240" w:lineRule="auto"/>
              <w:jc w:val="center"/>
            </w:pPr>
            <w:r>
              <w:t>(1.004344.000.00.00.H56)</w:t>
            </w:r>
          </w:p>
        </w:tc>
        <w:tc>
          <w:tcPr>
            <w:tcW w:w="3689" w:type="dxa"/>
            <w:tcBorders>
              <w:top w:val="single" w:sz="4" w:space="0" w:color="auto"/>
              <w:left w:val="single" w:sz="4" w:space="0" w:color="auto"/>
              <w:bottom w:val="single" w:sz="4" w:space="0" w:color="auto"/>
              <w:right w:val="single" w:sz="4" w:space="0" w:color="auto"/>
            </w:tcBorders>
            <w:vAlign w:val="center"/>
          </w:tcPr>
          <w:p w14:paraId="11BBF618" w14:textId="77777777" w:rsidR="00AA673B" w:rsidRPr="00017AF9" w:rsidRDefault="00AA673B" w:rsidP="003A75F8">
            <w:pPr>
              <w:tabs>
                <w:tab w:val="left" w:pos="176"/>
              </w:tabs>
              <w:spacing w:before="120" w:line="240" w:lineRule="auto"/>
              <w:jc w:val="both"/>
              <w:rPr>
                <w:color w:val="000000"/>
                <w:spacing w:val="2"/>
                <w:szCs w:val="26"/>
              </w:rPr>
            </w:pPr>
            <w:r w:rsidRPr="00017AF9">
              <w:rPr>
                <w:color w:val="000000"/>
                <w:spacing w:val="2"/>
                <w:szCs w:val="26"/>
              </w:rPr>
              <w:t xml:space="preserve">- Bộ phận Tiếp nhận và Trả kết quả của Sở Nông nghiệp và Phát triển nông thôn tại Trung tâm Phục vụ hành chính công tỉnh (số 28 Đại lộ </w:t>
            </w:r>
            <w:r w:rsidRPr="00017AF9">
              <w:rPr>
                <w:color w:val="000000"/>
                <w:spacing w:val="2"/>
                <w:szCs w:val="26"/>
              </w:rPr>
              <w:lastRenderedPageBreak/>
              <w:t>Lê Lợi, phường Điện Biên, thành phố Thanh Hóa, tỉnh Thanh Hóa);</w:t>
            </w:r>
          </w:p>
          <w:p w14:paraId="72DCBE92" w14:textId="77777777" w:rsidR="00AA673B" w:rsidRPr="007119E7" w:rsidRDefault="00AA673B"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1987EEA9" w14:textId="77777777" w:rsidR="003053DB" w:rsidRPr="00F05A10" w:rsidRDefault="00AA673B"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0EDB9A8C" w14:textId="77777777" w:rsidR="003053DB" w:rsidRPr="00230FA1" w:rsidRDefault="00AA673B" w:rsidP="003A75F8">
            <w:pPr>
              <w:tabs>
                <w:tab w:val="left" w:pos="176"/>
              </w:tabs>
              <w:spacing w:before="120" w:line="240" w:lineRule="auto"/>
              <w:jc w:val="center"/>
              <w:rPr>
                <w:bCs/>
                <w:szCs w:val="26"/>
              </w:rPr>
            </w:pPr>
            <w:r w:rsidRPr="00230FA1">
              <w:rPr>
                <w:bCs/>
                <w:szCs w:val="26"/>
              </w:rPr>
              <w:lastRenderedPageBreak/>
              <w:t xml:space="preserve">Sở Nông nghiệp và Phát triển </w:t>
            </w:r>
            <w:r w:rsidR="00D720AB" w:rsidRPr="00230FA1">
              <w:rPr>
                <w:bCs/>
                <w:szCs w:val="26"/>
              </w:rPr>
              <w:t xml:space="preserve"> </w:t>
            </w:r>
            <w:r w:rsidRPr="00230FA1">
              <w:rPr>
                <w:bCs/>
                <w:szCs w:val="26"/>
              </w:rPr>
              <w:t>nông thôn</w:t>
            </w:r>
          </w:p>
        </w:tc>
      </w:tr>
      <w:tr w:rsidR="003053DB" w:rsidRPr="009D4D0F" w14:paraId="654401D3" w14:textId="77777777" w:rsidTr="003A75F8">
        <w:tc>
          <w:tcPr>
            <w:tcW w:w="805" w:type="dxa"/>
            <w:tcBorders>
              <w:top w:val="single" w:sz="4" w:space="0" w:color="auto"/>
              <w:left w:val="single" w:sz="4" w:space="0" w:color="auto"/>
              <w:bottom w:val="single" w:sz="4" w:space="0" w:color="auto"/>
              <w:right w:val="single" w:sz="4" w:space="0" w:color="auto"/>
            </w:tcBorders>
            <w:vAlign w:val="center"/>
          </w:tcPr>
          <w:p w14:paraId="25A707AB" w14:textId="77777777" w:rsidR="003053DB" w:rsidRDefault="008F4AF3" w:rsidP="003A75F8">
            <w:pPr>
              <w:spacing w:before="120" w:line="240" w:lineRule="auto"/>
              <w:jc w:val="center"/>
              <w:rPr>
                <w:color w:val="000000"/>
                <w:szCs w:val="26"/>
              </w:rPr>
            </w:pPr>
            <w:r>
              <w:rPr>
                <w:color w:val="000000"/>
                <w:szCs w:val="26"/>
              </w:rPr>
              <w:t>10</w:t>
            </w:r>
          </w:p>
        </w:tc>
        <w:tc>
          <w:tcPr>
            <w:tcW w:w="3590" w:type="dxa"/>
            <w:tcBorders>
              <w:top w:val="single" w:sz="4" w:space="0" w:color="auto"/>
              <w:left w:val="single" w:sz="4" w:space="0" w:color="auto"/>
              <w:bottom w:val="single" w:sz="4" w:space="0" w:color="auto"/>
              <w:right w:val="single" w:sz="4" w:space="0" w:color="auto"/>
            </w:tcBorders>
            <w:vAlign w:val="center"/>
          </w:tcPr>
          <w:p w14:paraId="13DDF441" w14:textId="77777777" w:rsidR="00D720AB" w:rsidRDefault="00AA673B" w:rsidP="003A75F8">
            <w:pPr>
              <w:spacing w:before="120" w:line="240" w:lineRule="auto"/>
              <w:jc w:val="center"/>
            </w:pPr>
            <w:r>
              <w:t>Cấp, cấp lại giấy xác nhận đăng ký nuôi trồng thủy sản lồng bè, đối tượng thủy sản nuôi chủ lực</w:t>
            </w:r>
          </w:p>
          <w:p w14:paraId="44F01FE1" w14:textId="77777777" w:rsidR="003053DB" w:rsidRDefault="00AA673B" w:rsidP="003A75F8">
            <w:pPr>
              <w:spacing w:before="120" w:line="240" w:lineRule="auto"/>
              <w:jc w:val="center"/>
            </w:pPr>
            <w:r>
              <w:t>(1.004692.000.00.00.H56)</w:t>
            </w:r>
          </w:p>
        </w:tc>
        <w:tc>
          <w:tcPr>
            <w:tcW w:w="3689" w:type="dxa"/>
            <w:tcBorders>
              <w:top w:val="single" w:sz="4" w:space="0" w:color="auto"/>
              <w:left w:val="single" w:sz="4" w:space="0" w:color="auto"/>
              <w:bottom w:val="single" w:sz="4" w:space="0" w:color="auto"/>
              <w:right w:val="single" w:sz="4" w:space="0" w:color="auto"/>
            </w:tcBorders>
            <w:vAlign w:val="center"/>
          </w:tcPr>
          <w:p w14:paraId="4B03D267" w14:textId="77777777" w:rsidR="00AA673B" w:rsidRPr="00017AF9" w:rsidRDefault="00AA673B" w:rsidP="003A75F8">
            <w:pPr>
              <w:tabs>
                <w:tab w:val="left" w:pos="176"/>
              </w:tabs>
              <w:spacing w:before="120" w:line="240" w:lineRule="auto"/>
              <w:jc w:val="both"/>
              <w:rPr>
                <w:color w:val="000000"/>
                <w:spacing w:val="2"/>
                <w:szCs w:val="26"/>
              </w:rPr>
            </w:pPr>
            <w:r w:rsidRPr="00017AF9">
              <w:rPr>
                <w:color w:val="000000"/>
                <w:spacing w:val="2"/>
                <w:szCs w:val="26"/>
              </w:rPr>
              <w:t>- Bộ phận Tiếp nhận và Trả kết quả của Sở Nông nghiệp và Phát triển nông thôn tại Trung tâm Phục vụ hành chính công tỉnh (số 28 Đại lộ Lê Lợi, phường Điện Biên, thành phố Thanh Hóa, tỉnh Thanh Hóa);</w:t>
            </w:r>
          </w:p>
          <w:p w14:paraId="6CABA72F" w14:textId="77777777" w:rsidR="00AA673B" w:rsidRPr="007119E7" w:rsidRDefault="00AA673B"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thuộc Văn phòng HĐND - UBND </w:t>
            </w:r>
            <w:r w:rsidRPr="00F05A10">
              <w:rPr>
                <w:color w:val="000000"/>
                <w:szCs w:val="26"/>
              </w:rPr>
              <w:t>cấp huyện</w:t>
            </w:r>
            <w:r>
              <w:rPr>
                <w:color w:val="000000"/>
                <w:szCs w:val="26"/>
              </w:rPr>
              <w:t>;</w:t>
            </w:r>
          </w:p>
          <w:p w14:paraId="1039BA40" w14:textId="77777777" w:rsidR="003053DB" w:rsidRPr="00F05A10" w:rsidRDefault="00AA673B" w:rsidP="003A75F8">
            <w:pPr>
              <w:tabs>
                <w:tab w:val="left" w:pos="176"/>
              </w:tabs>
              <w:spacing w:before="120" w:line="240" w:lineRule="auto"/>
              <w:jc w:val="both"/>
              <w:rPr>
                <w:color w:val="000000"/>
                <w:szCs w:val="26"/>
              </w:rPr>
            </w:pPr>
            <w:r w:rsidRPr="00F05A10">
              <w:rPr>
                <w:color w:val="000000"/>
                <w:szCs w:val="26"/>
              </w:rPr>
              <w:t xml:space="preserve">- Bộ phận Tiếp nhận và </w:t>
            </w:r>
            <w:r>
              <w:rPr>
                <w:color w:val="000000"/>
                <w:szCs w:val="26"/>
              </w:rPr>
              <w:t>T</w:t>
            </w:r>
            <w:r w:rsidRPr="00F05A10">
              <w:rPr>
                <w:color w:val="000000"/>
                <w:szCs w:val="26"/>
              </w:rPr>
              <w:t xml:space="preserve">rả kết quả </w:t>
            </w:r>
            <w:r>
              <w:rPr>
                <w:color w:val="000000"/>
                <w:szCs w:val="26"/>
              </w:rPr>
              <w:t xml:space="preserve">của UBND </w:t>
            </w:r>
            <w:r w:rsidRPr="00F05A10">
              <w:rPr>
                <w:color w:val="000000"/>
                <w:szCs w:val="26"/>
              </w:rPr>
              <w:t>cấp xã.</w:t>
            </w:r>
          </w:p>
        </w:tc>
        <w:tc>
          <w:tcPr>
            <w:tcW w:w="2123" w:type="dxa"/>
            <w:tcBorders>
              <w:top w:val="single" w:sz="4" w:space="0" w:color="auto"/>
              <w:left w:val="single" w:sz="4" w:space="0" w:color="auto"/>
              <w:bottom w:val="single" w:sz="4" w:space="0" w:color="auto"/>
              <w:right w:val="single" w:sz="4" w:space="0" w:color="auto"/>
            </w:tcBorders>
            <w:vAlign w:val="center"/>
          </w:tcPr>
          <w:p w14:paraId="11AAEC9D" w14:textId="77777777" w:rsidR="003053DB" w:rsidRPr="00230FA1" w:rsidRDefault="00AA673B" w:rsidP="003A75F8">
            <w:pPr>
              <w:tabs>
                <w:tab w:val="left" w:pos="176"/>
              </w:tabs>
              <w:spacing w:before="120" w:line="240" w:lineRule="auto"/>
              <w:jc w:val="center"/>
              <w:rPr>
                <w:bCs/>
                <w:szCs w:val="26"/>
              </w:rPr>
            </w:pPr>
            <w:r w:rsidRPr="00230FA1">
              <w:rPr>
                <w:bCs/>
                <w:szCs w:val="26"/>
              </w:rPr>
              <w:t xml:space="preserve">Sở Nông nghiệp và Phát triển </w:t>
            </w:r>
            <w:r w:rsidR="00D720AB" w:rsidRPr="00230FA1">
              <w:rPr>
                <w:bCs/>
                <w:szCs w:val="26"/>
              </w:rPr>
              <w:t xml:space="preserve"> </w:t>
            </w:r>
            <w:r w:rsidRPr="00230FA1">
              <w:rPr>
                <w:bCs/>
                <w:szCs w:val="26"/>
              </w:rPr>
              <w:t>nông thôn</w:t>
            </w:r>
          </w:p>
        </w:tc>
      </w:tr>
    </w:tbl>
    <w:p w14:paraId="7D06DDBB" w14:textId="77777777" w:rsidR="0008580B" w:rsidRDefault="0008580B"/>
    <w:sectPr w:rsidR="0008580B" w:rsidSect="003B0A4E">
      <w:pgSz w:w="11906" w:h="16838" w:code="9"/>
      <w:pgMar w:top="1474" w:right="1247" w:bottom="1247" w:left="1247" w:header="425"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1161" w14:textId="77777777" w:rsidR="009B749F" w:rsidRDefault="009B749F" w:rsidP="00112B5E">
      <w:pPr>
        <w:spacing w:line="240" w:lineRule="auto"/>
      </w:pPr>
      <w:r>
        <w:separator/>
      </w:r>
    </w:p>
  </w:endnote>
  <w:endnote w:type="continuationSeparator" w:id="0">
    <w:p w14:paraId="6841260D" w14:textId="77777777" w:rsidR="009B749F" w:rsidRDefault="009B749F" w:rsidP="001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873E" w14:textId="77777777" w:rsidR="009B749F" w:rsidRDefault="009B749F" w:rsidP="00112B5E">
      <w:pPr>
        <w:spacing w:line="240" w:lineRule="auto"/>
      </w:pPr>
      <w:r>
        <w:separator/>
      </w:r>
    </w:p>
  </w:footnote>
  <w:footnote w:type="continuationSeparator" w:id="0">
    <w:p w14:paraId="708EAB12" w14:textId="77777777" w:rsidR="009B749F" w:rsidRDefault="009B749F" w:rsidP="00112B5E">
      <w:pPr>
        <w:spacing w:line="240" w:lineRule="auto"/>
      </w:pPr>
      <w:r>
        <w:continuationSeparator/>
      </w:r>
    </w:p>
  </w:footnote>
  <w:footnote w:id="1">
    <w:p w14:paraId="7364509B" w14:textId="77777777" w:rsidR="000978F4" w:rsidRPr="004A2EC2" w:rsidRDefault="000978F4" w:rsidP="004A2EC2">
      <w:pPr>
        <w:pStyle w:val="FootnoteText"/>
        <w:jc w:val="both"/>
        <w:rPr>
          <w:lang w:val="en-GB"/>
        </w:rPr>
      </w:pPr>
      <w:r w:rsidRPr="004A2EC2">
        <w:rPr>
          <w:rStyle w:val="FootnoteReference"/>
        </w:rPr>
        <w:footnoteRef/>
      </w:r>
      <w:r w:rsidRPr="004A2EC2">
        <w:t xml:space="preserve"> </w:t>
      </w:r>
      <w:r w:rsidR="004A2EC2" w:rsidRPr="004A2EC2">
        <w:rPr>
          <w:sz w:val="18"/>
          <w:szCs w:val="18"/>
          <w:shd w:val="clear" w:color="auto" w:fill="FFFFFF"/>
        </w:rPr>
        <w:t>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09"/>
    <w:multiLevelType w:val="hybridMultilevel"/>
    <w:tmpl w:val="DAA4550A"/>
    <w:lvl w:ilvl="0" w:tplc="FE3007D6">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2E82CDE"/>
    <w:multiLevelType w:val="hybridMultilevel"/>
    <w:tmpl w:val="1A940724"/>
    <w:lvl w:ilvl="0" w:tplc="4D26370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0F9619E1"/>
    <w:multiLevelType w:val="hybridMultilevel"/>
    <w:tmpl w:val="B7386FEE"/>
    <w:lvl w:ilvl="0" w:tplc="042A000F">
      <w:start w:val="1"/>
      <w:numFmt w:val="decimal"/>
      <w:lvlText w:val="%1."/>
      <w:lvlJc w:val="left"/>
      <w:pPr>
        <w:ind w:left="92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EF4B60"/>
    <w:multiLevelType w:val="hybridMultilevel"/>
    <w:tmpl w:val="764A5CEA"/>
    <w:lvl w:ilvl="0" w:tplc="40E85A1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EE4242C"/>
    <w:multiLevelType w:val="hybridMultilevel"/>
    <w:tmpl w:val="FF10CC3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27495910">
    <w:abstractNumId w:val="2"/>
  </w:num>
  <w:num w:numId="2" w16cid:durableId="126821872">
    <w:abstractNumId w:val="4"/>
  </w:num>
  <w:num w:numId="3" w16cid:durableId="1632400932">
    <w:abstractNumId w:val="3"/>
  </w:num>
  <w:num w:numId="4" w16cid:durableId="731850365">
    <w:abstractNumId w:val="0"/>
  </w:num>
  <w:num w:numId="5" w16cid:durableId="142738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B5E"/>
    <w:rsid w:val="0000022D"/>
    <w:rsid w:val="00003F04"/>
    <w:rsid w:val="000115A5"/>
    <w:rsid w:val="00017AF9"/>
    <w:rsid w:val="00023635"/>
    <w:rsid w:val="0005022F"/>
    <w:rsid w:val="00062E2C"/>
    <w:rsid w:val="00073B19"/>
    <w:rsid w:val="00081926"/>
    <w:rsid w:val="0008580B"/>
    <w:rsid w:val="000933FD"/>
    <w:rsid w:val="000978F4"/>
    <w:rsid w:val="000A439B"/>
    <w:rsid w:val="000B268A"/>
    <w:rsid w:val="000B3E58"/>
    <w:rsid w:val="000C3D5E"/>
    <w:rsid w:val="000D0EE4"/>
    <w:rsid w:val="000F1120"/>
    <w:rsid w:val="00100041"/>
    <w:rsid w:val="0010230D"/>
    <w:rsid w:val="00112B5E"/>
    <w:rsid w:val="00135A84"/>
    <w:rsid w:val="00141786"/>
    <w:rsid w:val="001905E5"/>
    <w:rsid w:val="001E2AD9"/>
    <w:rsid w:val="0020001C"/>
    <w:rsid w:val="002141CB"/>
    <w:rsid w:val="002174BB"/>
    <w:rsid w:val="00224F77"/>
    <w:rsid w:val="00230FA1"/>
    <w:rsid w:val="002324E2"/>
    <w:rsid w:val="002341E7"/>
    <w:rsid w:val="00243D37"/>
    <w:rsid w:val="00246DA5"/>
    <w:rsid w:val="00252728"/>
    <w:rsid w:val="00284FE7"/>
    <w:rsid w:val="002B698D"/>
    <w:rsid w:val="002C1275"/>
    <w:rsid w:val="002C6D49"/>
    <w:rsid w:val="002D0AF5"/>
    <w:rsid w:val="002E3C38"/>
    <w:rsid w:val="002F0D70"/>
    <w:rsid w:val="002F1A32"/>
    <w:rsid w:val="003053DB"/>
    <w:rsid w:val="00307B8E"/>
    <w:rsid w:val="0033768D"/>
    <w:rsid w:val="0034569A"/>
    <w:rsid w:val="00353E88"/>
    <w:rsid w:val="00357DE7"/>
    <w:rsid w:val="00363718"/>
    <w:rsid w:val="00367438"/>
    <w:rsid w:val="00382D3A"/>
    <w:rsid w:val="00385AF0"/>
    <w:rsid w:val="00394334"/>
    <w:rsid w:val="003A3E5B"/>
    <w:rsid w:val="003A75F8"/>
    <w:rsid w:val="003B0A4E"/>
    <w:rsid w:val="003C5808"/>
    <w:rsid w:val="003C665C"/>
    <w:rsid w:val="003F4BCA"/>
    <w:rsid w:val="004301B1"/>
    <w:rsid w:val="00441E28"/>
    <w:rsid w:val="00461873"/>
    <w:rsid w:val="0047270E"/>
    <w:rsid w:val="00477768"/>
    <w:rsid w:val="0049605A"/>
    <w:rsid w:val="004A11DA"/>
    <w:rsid w:val="004A2EC2"/>
    <w:rsid w:val="004B2412"/>
    <w:rsid w:val="004B33C2"/>
    <w:rsid w:val="004B431F"/>
    <w:rsid w:val="004D2639"/>
    <w:rsid w:val="004D6C25"/>
    <w:rsid w:val="00507F13"/>
    <w:rsid w:val="005243F7"/>
    <w:rsid w:val="005611DC"/>
    <w:rsid w:val="0056298F"/>
    <w:rsid w:val="005718EB"/>
    <w:rsid w:val="005767F6"/>
    <w:rsid w:val="00577875"/>
    <w:rsid w:val="005822E9"/>
    <w:rsid w:val="0059113C"/>
    <w:rsid w:val="00594529"/>
    <w:rsid w:val="005A0C99"/>
    <w:rsid w:val="005C0964"/>
    <w:rsid w:val="005C2923"/>
    <w:rsid w:val="005E7760"/>
    <w:rsid w:val="005F524E"/>
    <w:rsid w:val="005F70A9"/>
    <w:rsid w:val="005F7CE2"/>
    <w:rsid w:val="0060272D"/>
    <w:rsid w:val="00604599"/>
    <w:rsid w:val="0061748B"/>
    <w:rsid w:val="00622AEE"/>
    <w:rsid w:val="006324C4"/>
    <w:rsid w:val="0064359E"/>
    <w:rsid w:val="00643B12"/>
    <w:rsid w:val="006700EB"/>
    <w:rsid w:val="006728C0"/>
    <w:rsid w:val="00677648"/>
    <w:rsid w:val="006A34BD"/>
    <w:rsid w:val="006D4BCF"/>
    <w:rsid w:val="007260C2"/>
    <w:rsid w:val="007268A5"/>
    <w:rsid w:val="00740EAB"/>
    <w:rsid w:val="00753B82"/>
    <w:rsid w:val="007564C7"/>
    <w:rsid w:val="00763D62"/>
    <w:rsid w:val="007720F5"/>
    <w:rsid w:val="00786A52"/>
    <w:rsid w:val="00790AFC"/>
    <w:rsid w:val="007A7E27"/>
    <w:rsid w:val="007B6D55"/>
    <w:rsid w:val="007C4125"/>
    <w:rsid w:val="007D0506"/>
    <w:rsid w:val="007D109F"/>
    <w:rsid w:val="007D419D"/>
    <w:rsid w:val="008075D8"/>
    <w:rsid w:val="00821423"/>
    <w:rsid w:val="008240A0"/>
    <w:rsid w:val="00827CA5"/>
    <w:rsid w:val="00835713"/>
    <w:rsid w:val="008421FD"/>
    <w:rsid w:val="0085212C"/>
    <w:rsid w:val="008569EF"/>
    <w:rsid w:val="008738F8"/>
    <w:rsid w:val="00883D28"/>
    <w:rsid w:val="008A2078"/>
    <w:rsid w:val="008A3D9D"/>
    <w:rsid w:val="008B6CBB"/>
    <w:rsid w:val="008C2780"/>
    <w:rsid w:val="008D01D5"/>
    <w:rsid w:val="008D7022"/>
    <w:rsid w:val="008F4AF3"/>
    <w:rsid w:val="008F609C"/>
    <w:rsid w:val="00900267"/>
    <w:rsid w:val="00900F69"/>
    <w:rsid w:val="00903294"/>
    <w:rsid w:val="0090783A"/>
    <w:rsid w:val="00915B30"/>
    <w:rsid w:val="00925924"/>
    <w:rsid w:val="00930B5B"/>
    <w:rsid w:val="00936344"/>
    <w:rsid w:val="00956D67"/>
    <w:rsid w:val="0096026A"/>
    <w:rsid w:val="00970FDB"/>
    <w:rsid w:val="00974F40"/>
    <w:rsid w:val="009A068E"/>
    <w:rsid w:val="009A7D9B"/>
    <w:rsid w:val="009B3AD8"/>
    <w:rsid w:val="009B749F"/>
    <w:rsid w:val="009C54EF"/>
    <w:rsid w:val="009D4D0F"/>
    <w:rsid w:val="009E1C10"/>
    <w:rsid w:val="009F4E36"/>
    <w:rsid w:val="00A03368"/>
    <w:rsid w:val="00A25535"/>
    <w:rsid w:val="00A27CFF"/>
    <w:rsid w:val="00A419A6"/>
    <w:rsid w:val="00A42444"/>
    <w:rsid w:val="00A42B5B"/>
    <w:rsid w:val="00A4608C"/>
    <w:rsid w:val="00A463AA"/>
    <w:rsid w:val="00A51209"/>
    <w:rsid w:val="00A7393F"/>
    <w:rsid w:val="00A94469"/>
    <w:rsid w:val="00AA086F"/>
    <w:rsid w:val="00AA673B"/>
    <w:rsid w:val="00AE4C8D"/>
    <w:rsid w:val="00B27E0B"/>
    <w:rsid w:val="00B34279"/>
    <w:rsid w:val="00B645B3"/>
    <w:rsid w:val="00B67750"/>
    <w:rsid w:val="00B72B3F"/>
    <w:rsid w:val="00B756C6"/>
    <w:rsid w:val="00BA017D"/>
    <w:rsid w:val="00BA0994"/>
    <w:rsid w:val="00BB5B38"/>
    <w:rsid w:val="00BD284B"/>
    <w:rsid w:val="00BE1EBF"/>
    <w:rsid w:val="00BE62B9"/>
    <w:rsid w:val="00BF1580"/>
    <w:rsid w:val="00BF7E5F"/>
    <w:rsid w:val="00C3219D"/>
    <w:rsid w:val="00C5298D"/>
    <w:rsid w:val="00C532D8"/>
    <w:rsid w:val="00C67A17"/>
    <w:rsid w:val="00C71EEC"/>
    <w:rsid w:val="00C90939"/>
    <w:rsid w:val="00C95198"/>
    <w:rsid w:val="00C970F3"/>
    <w:rsid w:val="00C97D6E"/>
    <w:rsid w:val="00CA0F3F"/>
    <w:rsid w:val="00CB6006"/>
    <w:rsid w:val="00CD25E8"/>
    <w:rsid w:val="00CD79CB"/>
    <w:rsid w:val="00CE28F5"/>
    <w:rsid w:val="00CE53B4"/>
    <w:rsid w:val="00D02F95"/>
    <w:rsid w:val="00D118FA"/>
    <w:rsid w:val="00D300FE"/>
    <w:rsid w:val="00D342A1"/>
    <w:rsid w:val="00D429A8"/>
    <w:rsid w:val="00D43E71"/>
    <w:rsid w:val="00D55D68"/>
    <w:rsid w:val="00D607F4"/>
    <w:rsid w:val="00D62066"/>
    <w:rsid w:val="00D633A3"/>
    <w:rsid w:val="00D66003"/>
    <w:rsid w:val="00D7094F"/>
    <w:rsid w:val="00D720AB"/>
    <w:rsid w:val="00D76E06"/>
    <w:rsid w:val="00D774D6"/>
    <w:rsid w:val="00D92D8F"/>
    <w:rsid w:val="00DB3AAC"/>
    <w:rsid w:val="00DF36F6"/>
    <w:rsid w:val="00DF706B"/>
    <w:rsid w:val="00E036AE"/>
    <w:rsid w:val="00E165DD"/>
    <w:rsid w:val="00E22FA2"/>
    <w:rsid w:val="00E4014C"/>
    <w:rsid w:val="00E43778"/>
    <w:rsid w:val="00E43BE0"/>
    <w:rsid w:val="00E646EF"/>
    <w:rsid w:val="00E663FB"/>
    <w:rsid w:val="00E86351"/>
    <w:rsid w:val="00E863DA"/>
    <w:rsid w:val="00EA409A"/>
    <w:rsid w:val="00EB1A01"/>
    <w:rsid w:val="00EB62BD"/>
    <w:rsid w:val="00EB670C"/>
    <w:rsid w:val="00ED6196"/>
    <w:rsid w:val="00ED6A22"/>
    <w:rsid w:val="00EE4648"/>
    <w:rsid w:val="00F35598"/>
    <w:rsid w:val="00F36F62"/>
    <w:rsid w:val="00F50497"/>
    <w:rsid w:val="00F84F79"/>
    <w:rsid w:val="00F940ED"/>
    <w:rsid w:val="00FA4452"/>
    <w:rsid w:val="00FA7563"/>
    <w:rsid w:val="00FB2AEE"/>
    <w:rsid w:val="00FD45E3"/>
    <w:rsid w:val="00FD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3A6122"/>
  <w15:docId w15:val="{0240DCB1-93C5-4C9C-B55D-50BD9CCC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B5E"/>
    <w:pPr>
      <w:spacing w:before="100" w:beforeAutospacing="1" w:after="100" w:afterAutospacing="1" w:line="240" w:lineRule="auto"/>
      <w:outlineLvl w:val="0"/>
    </w:pPr>
    <w:rPr>
      <w:rFonts w:eastAsia="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12B5E"/>
    <w:pPr>
      <w:keepNext/>
      <w:spacing w:before="240" w:after="60" w:line="240" w:lineRule="auto"/>
      <w:ind w:firstLine="539"/>
      <w:jc w:val="both"/>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uiPriority w:val="9"/>
    <w:semiHidden/>
    <w:unhideWhenUsed/>
    <w:qFormat/>
    <w:rsid w:val="00112B5E"/>
    <w:pPr>
      <w:keepNext/>
      <w:spacing w:before="240" w:after="60" w:line="240" w:lineRule="auto"/>
      <w:ind w:firstLine="539"/>
      <w:jc w:val="both"/>
      <w:outlineLvl w:val="2"/>
    </w:pPr>
    <w:rPr>
      <w:rFonts w:eastAsia="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B5E"/>
    <w:rPr>
      <w:rFonts w:eastAsia="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12B5E"/>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semiHidden/>
    <w:rsid w:val="00112B5E"/>
    <w:rPr>
      <w:rFonts w:eastAsia="Times New Roman" w:cs="Times New Roman"/>
      <w:b/>
      <w:bCs/>
      <w:sz w:val="26"/>
      <w:szCs w:val="26"/>
      <w:lang w:val="en-US"/>
    </w:rPr>
  </w:style>
  <w:style w:type="character" w:customStyle="1" w:styleId="Bodytext4">
    <w:name w:val="Body text (4)_"/>
    <w:link w:val="Bodytext40"/>
    <w:uiPriority w:val="99"/>
    <w:rsid w:val="00112B5E"/>
    <w:rPr>
      <w:spacing w:val="-5"/>
      <w:w w:val="250"/>
      <w:sz w:val="8"/>
      <w:szCs w:val="8"/>
      <w:shd w:val="clear" w:color="auto" w:fill="FFFFFF"/>
    </w:rPr>
  </w:style>
  <w:style w:type="paragraph" w:customStyle="1" w:styleId="Bodytext40">
    <w:name w:val="Body text (4)"/>
    <w:basedOn w:val="Normal"/>
    <w:link w:val="Bodytext4"/>
    <w:uiPriority w:val="99"/>
    <w:rsid w:val="00112B5E"/>
    <w:pPr>
      <w:widowControl w:val="0"/>
      <w:shd w:val="clear" w:color="auto" w:fill="FFFFFF"/>
      <w:spacing w:line="446" w:lineRule="exact"/>
      <w:jc w:val="both"/>
    </w:pPr>
    <w:rPr>
      <w:spacing w:val="-5"/>
      <w:w w:val="250"/>
      <w:sz w:val="8"/>
      <w:szCs w:val="8"/>
    </w:rPr>
  </w:style>
  <w:style w:type="paragraph" w:styleId="NormalWeb">
    <w:name w:val="Normal (Web)"/>
    <w:aliases w:val="Char Char"/>
    <w:basedOn w:val="Normal"/>
    <w:link w:val="NormalWebChar1"/>
    <w:uiPriority w:val="99"/>
    <w:rsid w:val="00112B5E"/>
    <w:pPr>
      <w:spacing w:before="100" w:beforeAutospacing="1" w:after="100" w:afterAutospacing="1" w:line="240" w:lineRule="auto"/>
    </w:pPr>
    <w:rPr>
      <w:rFonts w:eastAsia="Times New Roman" w:cs="Times New Roman"/>
      <w:sz w:val="24"/>
      <w:szCs w:val="24"/>
      <w:lang w:val="en-US"/>
    </w:rPr>
  </w:style>
  <w:style w:type="paragraph" w:styleId="BodyText">
    <w:name w:val="Body Text"/>
    <w:aliases w:val="bt"/>
    <w:basedOn w:val="Normal"/>
    <w:link w:val="BodyTextChar1"/>
    <w:rsid w:val="00112B5E"/>
    <w:pPr>
      <w:spacing w:after="120" w:line="240" w:lineRule="auto"/>
    </w:pPr>
    <w:rPr>
      <w:rFonts w:eastAsia="Times New Roman" w:cs="Times New Roman"/>
      <w:sz w:val="26"/>
      <w:szCs w:val="26"/>
      <w:lang w:val="x-none" w:eastAsia="x-none"/>
    </w:rPr>
  </w:style>
  <w:style w:type="character" w:customStyle="1" w:styleId="BodyTextChar">
    <w:name w:val="Body Text Char"/>
    <w:basedOn w:val="DefaultParagraphFont"/>
    <w:uiPriority w:val="99"/>
    <w:semiHidden/>
    <w:rsid w:val="00112B5E"/>
  </w:style>
  <w:style w:type="character" w:customStyle="1" w:styleId="BodyTextChar1">
    <w:name w:val="Body Text Char1"/>
    <w:aliases w:val="bt Char"/>
    <w:link w:val="BodyText"/>
    <w:rsid w:val="00112B5E"/>
    <w:rPr>
      <w:rFonts w:eastAsia="Times New Roman" w:cs="Times New Roman"/>
      <w:sz w:val="26"/>
      <w:szCs w:val="26"/>
      <w:lang w:val="x-none" w:eastAsia="x-none"/>
    </w:rPr>
  </w:style>
  <w:style w:type="character" w:customStyle="1" w:styleId="NormalWebChar1">
    <w:name w:val="Normal (Web) Char1"/>
    <w:aliases w:val="Char Char Char"/>
    <w:link w:val="NormalWeb"/>
    <w:uiPriority w:val="99"/>
    <w:locked/>
    <w:rsid w:val="00112B5E"/>
    <w:rPr>
      <w:rFonts w:eastAsia="Times New Roman" w:cs="Times New Roman"/>
      <w:sz w:val="24"/>
      <w:szCs w:val="24"/>
      <w:lang w:val="en-US"/>
    </w:rPr>
  </w:style>
  <w:style w:type="paragraph" w:customStyle="1" w:styleId="oncaDanhsch1">
    <w:name w:val="Đoạn của Danh sách1"/>
    <w:basedOn w:val="Normal"/>
    <w:qFormat/>
    <w:rsid w:val="00112B5E"/>
    <w:pPr>
      <w:spacing w:after="200"/>
      <w:ind w:left="720"/>
      <w:contextualSpacing/>
    </w:pPr>
    <w:rPr>
      <w:rFonts w:eastAsia="Calibri" w:cs="Times New Roman"/>
      <w:color w:val="000000"/>
      <w:sz w:val="26"/>
      <w:lang w:val="en-US"/>
    </w:rPr>
  </w:style>
  <w:style w:type="paragraph" w:styleId="ListParagraph">
    <w:name w:val="List Paragraph"/>
    <w:basedOn w:val="Normal"/>
    <w:link w:val="ListParagraphChar"/>
    <w:uiPriority w:val="99"/>
    <w:qFormat/>
    <w:rsid w:val="00112B5E"/>
    <w:pPr>
      <w:spacing w:after="200"/>
      <w:ind w:left="720"/>
      <w:contextualSpacing/>
    </w:pPr>
    <w:rPr>
      <w:rFonts w:eastAsia="Calibri" w:cs="Times New Roman"/>
      <w:sz w:val="26"/>
      <w:lang w:val="en-US"/>
    </w:rPr>
  </w:style>
  <w:style w:type="character" w:styleId="Strong">
    <w:name w:val="Strong"/>
    <w:uiPriority w:val="22"/>
    <w:qFormat/>
    <w:rsid w:val="00112B5E"/>
    <w:rPr>
      <w:b/>
      <w:bCs/>
    </w:rPr>
  </w:style>
  <w:style w:type="paragraph" w:styleId="CommentText">
    <w:name w:val="annotation text"/>
    <w:basedOn w:val="Normal"/>
    <w:link w:val="CommentTextChar"/>
    <w:uiPriority w:val="99"/>
    <w:semiHidden/>
    <w:unhideWhenUsed/>
    <w:rsid w:val="00112B5E"/>
    <w:pPr>
      <w:spacing w:before="120" w:after="120" w:line="240" w:lineRule="auto"/>
      <w:ind w:firstLine="539"/>
      <w:jc w:val="both"/>
    </w:pPr>
    <w:rPr>
      <w:rFonts w:eastAsia="Calibri" w:cs="Times New Roman"/>
      <w:sz w:val="20"/>
      <w:szCs w:val="20"/>
      <w:lang w:val="en-US"/>
    </w:rPr>
  </w:style>
  <w:style w:type="character" w:customStyle="1" w:styleId="CommentTextChar">
    <w:name w:val="Comment Text Char"/>
    <w:basedOn w:val="DefaultParagraphFont"/>
    <w:link w:val="CommentText"/>
    <w:uiPriority w:val="99"/>
    <w:semiHidden/>
    <w:rsid w:val="00112B5E"/>
    <w:rPr>
      <w:rFonts w:eastAsia="Calibri" w:cs="Times New Roman"/>
      <w:sz w:val="20"/>
      <w:szCs w:val="20"/>
      <w:lang w:val="en-US"/>
    </w:rPr>
  </w:style>
  <w:style w:type="paragraph" w:styleId="CommentSubject">
    <w:name w:val="annotation subject"/>
    <w:basedOn w:val="CommentText"/>
    <w:next w:val="CommentText"/>
    <w:link w:val="CommentSubjectChar"/>
    <w:uiPriority w:val="99"/>
    <w:rsid w:val="00112B5E"/>
    <w:pPr>
      <w:spacing w:before="0" w:after="0"/>
      <w:ind w:firstLine="0"/>
      <w:jc w:val="left"/>
    </w:pPr>
    <w:rPr>
      <w:rFonts w:eastAsia="Times New Roman"/>
      <w:b/>
      <w:bCs/>
    </w:rPr>
  </w:style>
  <w:style w:type="character" w:customStyle="1" w:styleId="CommentSubjectChar">
    <w:name w:val="Comment Subject Char"/>
    <w:basedOn w:val="CommentTextChar"/>
    <w:link w:val="CommentSubject"/>
    <w:uiPriority w:val="99"/>
    <w:rsid w:val="00112B5E"/>
    <w:rPr>
      <w:rFonts w:eastAsia="Times New Roman" w:cs="Times New Roman"/>
      <w:b/>
      <w:bCs/>
      <w:sz w:val="20"/>
      <w:szCs w:val="20"/>
      <w:lang w:val="en-US"/>
    </w:rPr>
  </w:style>
  <w:style w:type="paragraph" w:customStyle="1" w:styleId="DefaultParagraphFontParaCharCharCharCharChar">
    <w:name w:val="Default Paragraph Font Para Char Char Char Char Char"/>
    <w:autoRedefine/>
    <w:rsid w:val="00112B5E"/>
    <w:pPr>
      <w:tabs>
        <w:tab w:val="left" w:pos="1152"/>
      </w:tabs>
      <w:spacing w:line="240" w:lineRule="auto"/>
      <w:ind w:right="-108"/>
      <w:jc w:val="both"/>
    </w:pPr>
    <w:rPr>
      <w:rFonts w:eastAsia="Times New Roman" w:cs="Times New Roman"/>
      <w:b/>
      <w:color w:val="000000"/>
      <w:szCs w:val="28"/>
      <w:shd w:val="clear" w:color="auto" w:fill="FFFFFF"/>
      <w:lang w:val="en-US"/>
    </w:rPr>
  </w:style>
  <w:style w:type="paragraph" w:styleId="BodyTextIndent2">
    <w:name w:val="Body Text Indent 2"/>
    <w:basedOn w:val="Normal"/>
    <w:link w:val="BodyTextIndent2Char"/>
    <w:uiPriority w:val="99"/>
    <w:semiHidden/>
    <w:unhideWhenUsed/>
    <w:rsid w:val="00112B5E"/>
    <w:pPr>
      <w:spacing w:before="120" w:after="120" w:line="480" w:lineRule="auto"/>
      <w:ind w:left="360" w:firstLine="539"/>
      <w:jc w:val="both"/>
    </w:pPr>
    <w:rPr>
      <w:rFonts w:eastAsia="Calibri" w:cs="Times New Roman"/>
      <w:lang w:val="en-US"/>
    </w:rPr>
  </w:style>
  <w:style w:type="character" w:customStyle="1" w:styleId="BodyTextIndent2Char">
    <w:name w:val="Body Text Indent 2 Char"/>
    <w:basedOn w:val="DefaultParagraphFont"/>
    <w:link w:val="BodyTextIndent2"/>
    <w:uiPriority w:val="99"/>
    <w:semiHidden/>
    <w:rsid w:val="00112B5E"/>
    <w:rPr>
      <w:rFonts w:eastAsia="Calibri" w:cs="Times New Roman"/>
      <w:lang w:val="en-US"/>
    </w:rPr>
  </w:style>
  <w:style w:type="paragraph" w:styleId="Subtitle">
    <w:name w:val="Subtitle"/>
    <w:basedOn w:val="Normal"/>
    <w:next w:val="Normal"/>
    <w:link w:val="SubtitleChar"/>
    <w:uiPriority w:val="11"/>
    <w:qFormat/>
    <w:rsid w:val="00112B5E"/>
    <w:pPr>
      <w:spacing w:before="120" w:after="60" w:line="240" w:lineRule="auto"/>
      <w:ind w:firstLine="539"/>
      <w:jc w:val="center"/>
      <w:outlineLvl w:val="1"/>
    </w:pPr>
    <w:rPr>
      <w:rFonts w:eastAsia="Times New Roman" w:cs="Times New Roman"/>
      <w:sz w:val="24"/>
      <w:szCs w:val="24"/>
      <w:lang w:val="en-US"/>
    </w:rPr>
  </w:style>
  <w:style w:type="character" w:customStyle="1" w:styleId="SubtitleChar">
    <w:name w:val="Subtitle Char"/>
    <w:basedOn w:val="DefaultParagraphFont"/>
    <w:link w:val="Subtitle"/>
    <w:uiPriority w:val="11"/>
    <w:rsid w:val="00112B5E"/>
    <w:rPr>
      <w:rFonts w:eastAsia="Times New Roman" w:cs="Times New Roman"/>
      <w:sz w:val="24"/>
      <w:szCs w:val="24"/>
      <w:lang w:val="en-US"/>
    </w:rPr>
  </w:style>
  <w:style w:type="paragraph" w:styleId="Header">
    <w:name w:val="header"/>
    <w:basedOn w:val="Normal"/>
    <w:link w:val="HeaderChar"/>
    <w:uiPriority w:val="99"/>
    <w:unhideWhenUsed/>
    <w:rsid w:val="00112B5E"/>
    <w:pPr>
      <w:tabs>
        <w:tab w:val="center" w:pos="4513"/>
        <w:tab w:val="right" w:pos="9026"/>
      </w:tabs>
      <w:spacing w:before="120" w:after="120" w:line="240" w:lineRule="auto"/>
      <w:ind w:firstLine="539"/>
      <w:jc w:val="both"/>
    </w:pPr>
    <w:rPr>
      <w:rFonts w:eastAsia="Calibri" w:cs="Times New Roman"/>
      <w:lang w:val="en-US"/>
    </w:rPr>
  </w:style>
  <w:style w:type="character" w:customStyle="1" w:styleId="HeaderChar">
    <w:name w:val="Header Char"/>
    <w:basedOn w:val="DefaultParagraphFont"/>
    <w:link w:val="Header"/>
    <w:uiPriority w:val="99"/>
    <w:rsid w:val="00112B5E"/>
    <w:rPr>
      <w:rFonts w:eastAsia="Calibri" w:cs="Times New Roman"/>
      <w:lang w:val="en-US"/>
    </w:rPr>
  </w:style>
  <w:style w:type="paragraph" w:styleId="Footer">
    <w:name w:val="footer"/>
    <w:basedOn w:val="Normal"/>
    <w:link w:val="FooterChar"/>
    <w:uiPriority w:val="99"/>
    <w:unhideWhenUsed/>
    <w:rsid w:val="00112B5E"/>
    <w:pPr>
      <w:tabs>
        <w:tab w:val="center" w:pos="4513"/>
        <w:tab w:val="right" w:pos="9026"/>
      </w:tabs>
      <w:spacing w:before="120" w:after="120" w:line="240" w:lineRule="auto"/>
      <w:ind w:firstLine="539"/>
      <w:jc w:val="both"/>
    </w:pPr>
    <w:rPr>
      <w:rFonts w:eastAsia="Calibri" w:cs="Times New Roman"/>
      <w:lang w:val="en-US"/>
    </w:rPr>
  </w:style>
  <w:style w:type="character" w:customStyle="1" w:styleId="FooterChar">
    <w:name w:val="Footer Char"/>
    <w:basedOn w:val="DefaultParagraphFont"/>
    <w:link w:val="Footer"/>
    <w:uiPriority w:val="99"/>
    <w:rsid w:val="00112B5E"/>
    <w:rPr>
      <w:rFonts w:eastAsia="Calibri" w:cs="Times New Roman"/>
      <w:lang w:val="en-US"/>
    </w:rPr>
  </w:style>
  <w:style w:type="character" w:styleId="Emphasis">
    <w:name w:val="Emphasis"/>
    <w:qFormat/>
    <w:rsid w:val="00112B5E"/>
    <w:rPr>
      <w:i/>
      <w:iCs/>
    </w:rPr>
  </w:style>
  <w:style w:type="character" w:styleId="Hyperlink">
    <w:name w:val="Hyperlink"/>
    <w:uiPriority w:val="99"/>
    <w:unhideWhenUsed/>
    <w:rsid w:val="00112B5E"/>
    <w:rPr>
      <w:color w:val="0000FF"/>
      <w:u w:val="single"/>
    </w:rPr>
  </w:style>
  <w:style w:type="character" w:customStyle="1" w:styleId="NormalWebChar">
    <w:name w:val="Normal (Web) Char"/>
    <w:uiPriority w:val="99"/>
    <w:locked/>
    <w:rsid w:val="00112B5E"/>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112B5E"/>
    <w:pPr>
      <w:spacing w:before="60" w:after="120" w:line="300" w:lineRule="atLeast"/>
      <w:ind w:left="360" w:firstLine="720"/>
      <w:jc w:val="both"/>
    </w:pPr>
    <w:rPr>
      <w:rFonts w:eastAsia="SimSun" w:cs="Times New Roman"/>
      <w:sz w:val="24"/>
      <w:szCs w:val="24"/>
      <w:lang w:val="en-US"/>
    </w:rPr>
  </w:style>
  <w:style w:type="character" w:customStyle="1" w:styleId="BodyTextIndentChar">
    <w:name w:val="Body Text Indent Char"/>
    <w:basedOn w:val="DefaultParagraphFont"/>
    <w:link w:val="BodyTextIndent"/>
    <w:uiPriority w:val="99"/>
    <w:rsid w:val="00112B5E"/>
    <w:rPr>
      <w:rFonts w:eastAsia="SimSun" w:cs="Times New Roman"/>
      <w:sz w:val="24"/>
      <w:szCs w:val="24"/>
      <w:lang w:val="en-US"/>
    </w:rPr>
  </w:style>
  <w:style w:type="character" w:customStyle="1" w:styleId="ListParagraphChar">
    <w:name w:val="List Paragraph Char"/>
    <w:link w:val="ListParagraph"/>
    <w:uiPriority w:val="99"/>
    <w:locked/>
    <w:rsid w:val="00112B5E"/>
    <w:rPr>
      <w:rFonts w:eastAsia="Calibri" w:cs="Times New Roman"/>
      <w:sz w:val="26"/>
      <w:lang w:val="en-US"/>
    </w:rPr>
  </w:style>
  <w:style w:type="paragraph" w:customStyle="1" w:styleId="CharCharCharChar1">
    <w:name w:val="Char Char Char Char1"/>
    <w:basedOn w:val="Normal"/>
    <w:next w:val="Normal"/>
    <w:autoRedefine/>
    <w:semiHidden/>
    <w:rsid w:val="00112B5E"/>
    <w:pPr>
      <w:spacing w:after="160" w:line="240" w:lineRule="exact"/>
    </w:pPr>
    <w:rPr>
      <w:rFonts w:eastAsia="Times New Roman" w:cs="Times New Roman"/>
      <w:lang w:val="en-US"/>
    </w:rPr>
  </w:style>
  <w:style w:type="character" w:customStyle="1" w:styleId="link">
    <w:name w:val="link"/>
    <w:rsid w:val="00112B5E"/>
  </w:style>
  <w:style w:type="character" w:styleId="FootnoteReference">
    <w:name w:val="footnote reference"/>
    <w:uiPriority w:val="99"/>
    <w:rsid w:val="00112B5E"/>
    <w:rPr>
      <w:rFonts w:cs="Times New Roman"/>
      <w:vertAlign w:val="superscript"/>
    </w:rPr>
  </w:style>
  <w:style w:type="character" w:customStyle="1" w:styleId="CommentSubjectChar1">
    <w:name w:val="Comment Subject Char1"/>
    <w:uiPriority w:val="99"/>
    <w:locked/>
    <w:rsid w:val="00112B5E"/>
    <w:rPr>
      <w:b/>
      <w:lang w:val="en-US" w:eastAsia="en-US"/>
    </w:rPr>
  </w:style>
  <w:style w:type="character" w:customStyle="1" w:styleId="Title1">
    <w:name w:val="Title1"/>
    <w:rsid w:val="00112B5E"/>
  </w:style>
  <w:style w:type="table" w:styleId="TableGrid">
    <w:name w:val="Table Grid"/>
    <w:basedOn w:val="TableNormal"/>
    <w:uiPriority w:val="59"/>
    <w:rsid w:val="00112B5E"/>
    <w:pPr>
      <w:spacing w:line="240" w:lineRule="auto"/>
    </w:pPr>
    <w:rPr>
      <w:rFonts w:ascii="Calibri" w:eastAsia="Calibri" w:hAnsi="Calibri"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12B5E"/>
    <w:pPr>
      <w:spacing w:before="120" w:after="120" w:line="480" w:lineRule="auto"/>
      <w:ind w:firstLine="539"/>
      <w:jc w:val="both"/>
    </w:pPr>
    <w:rPr>
      <w:rFonts w:eastAsia="Calibri" w:cs="Times New Roman"/>
      <w:lang w:val="en-US"/>
    </w:rPr>
  </w:style>
  <w:style w:type="character" w:customStyle="1" w:styleId="BodyText2Char">
    <w:name w:val="Body Text 2 Char"/>
    <w:basedOn w:val="DefaultParagraphFont"/>
    <w:link w:val="BodyText2"/>
    <w:uiPriority w:val="99"/>
    <w:rsid w:val="00112B5E"/>
    <w:rPr>
      <w:rFonts w:eastAsia="Calibri" w:cs="Times New Roman"/>
      <w:lang w:val="en-US"/>
    </w:rPr>
  </w:style>
  <w:style w:type="character" w:customStyle="1" w:styleId="apple-converted-space">
    <w:name w:val="apple-converted-space"/>
    <w:rsid w:val="00112B5E"/>
  </w:style>
  <w:style w:type="paragraph" w:customStyle="1" w:styleId="ListParagraph1">
    <w:name w:val="List Paragraph1"/>
    <w:aliases w:val="AR Bul Normal,Đoạn của Danh sách"/>
    <w:basedOn w:val="Normal"/>
    <w:qFormat/>
    <w:rsid w:val="00112B5E"/>
    <w:pPr>
      <w:spacing w:line="240" w:lineRule="auto"/>
      <w:ind w:left="720"/>
      <w:contextualSpacing/>
    </w:pPr>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112B5E"/>
    <w:pPr>
      <w:spacing w:after="200"/>
    </w:pPr>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112B5E"/>
    <w:rPr>
      <w:rFonts w:eastAsia="Calibri" w:cs="Times New Roman"/>
      <w:sz w:val="20"/>
      <w:szCs w:val="20"/>
      <w:lang w:val="en-US"/>
    </w:rPr>
  </w:style>
  <w:style w:type="character" w:customStyle="1" w:styleId="fontstyle01">
    <w:name w:val="fontstyle01"/>
    <w:basedOn w:val="DefaultParagraphFont"/>
    <w:rsid w:val="00D02F9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4012">
      <w:bodyDiv w:val="1"/>
      <w:marLeft w:val="0"/>
      <w:marRight w:val="0"/>
      <w:marTop w:val="0"/>
      <w:marBottom w:val="0"/>
      <w:divBdr>
        <w:top w:val="none" w:sz="0" w:space="0" w:color="auto"/>
        <w:left w:val="none" w:sz="0" w:space="0" w:color="auto"/>
        <w:bottom w:val="none" w:sz="0" w:space="0" w:color="auto"/>
        <w:right w:val="none" w:sz="0" w:space="0" w:color="auto"/>
      </w:divBdr>
    </w:div>
    <w:div w:id="1256481646">
      <w:bodyDiv w:val="1"/>
      <w:marLeft w:val="0"/>
      <w:marRight w:val="0"/>
      <w:marTop w:val="0"/>
      <w:marBottom w:val="0"/>
      <w:divBdr>
        <w:top w:val="none" w:sz="0" w:space="0" w:color="auto"/>
        <w:left w:val="none" w:sz="0" w:space="0" w:color="auto"/>
        <w:bottom w:val="none" w:sz="0" w:space="0" w:color="auto"/>
        <w:right w:val="none" w:sz="0" w:space="0" w:color="auto"/>
      </w:divBdr>
    </w:div>
    <w:div w:id="1343623369">
      <w:bodyDiv w:val="1"/>
      <w:marLeft w:val="0"/>
      <w:marRight w:val="0"/>
      <w:marTop w:val="0"/>
      <w:marBottom w:val="0"/>
      <w:divBdr>
        <w:top w:val="none" w:sz="0" w:space="0" w:color="auto"/>
        <w:left w:val="none" w:sz="0" w:space="0" w:color="auto"/>
        <w:bottom w:val="none" w:sz="0" w:space="0" w:color="auto"/>
        <w:right w:val="none" w:sz="0" w:space="0" w:color="auto"/>
      </w:divBdr>
    </w:div>
    <w:div w:id="1743329806">
      <w:bodyDiv w:val="1"/>
      <w:marLeft w:val="0"/>
      <w:marRight w:val="0"/>
      <w:marTop w:val="0"/>
      <w:marBottom w:val="0"/>
      <w:divBdr>
        <w:top w:val="none" w:sz="0" w:space="0" w:color="auto"/>
        <w:left w:val="none" w:sz="0" w:space="0" w:color="auto"/>
        <w:bottom w:val="none" w:sz="0" w:space="0" w:color="auto"/>
        <w:right w:val="none" w:sz="0" w:space="0" w:color="auto"/>
      </w:divBdr>
    </w:div>
    <w:div w:id="19649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7145-DAE7-44A7-8517-1AB82481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dc:creator>
  <cp:lastModifiedBy>Trần Hòa</cp:lastModifiedBy>
  <cp:revision>106</cp:revision>
  <dcterms:created xsi:type="dcterms:W3CDTF">2023-04-25T02:06:00Z</dcterms:created>
  <dcterms:modified xsi:type="dcterms:W3CDTF">2023-11-20T04:05:00Z</dcterms:modified>
</cp:coreProperties>
</file>