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4" w:type="dxa"/>
        <w:tblCellSpacing w:w="0" w:type="dxa"/>
        <w:tblInd w:w="108" w:type="dxa"/>
        <w:shd w:val="clear" w:color="auto" w:fill="FFFFFF"/>
        <w:tblCellMar>
          <w:left w:w="0" w:type="dxa"/>
          <w:right w:w="0" w:type="dxa"/>
        </w:tblCellMar>
        <w:tblLook w:val="0000" w:firstRow="0" w:lastRow="0" w:firstColumn="0" w:lastColumn="0" w:noHBand="0" w:noVBand="0"/>
      </w:tblPr>
      <w:tblGrid>
        <w:gridCol w:w="3266"/>
        <w:gridCol w:w="6308"/>
      </w:tblGrid>
      <w:tr w:rsidR="00F12866" w:rsidRPr="00832EF8" w:rsidTr="00692A86">
        <w:trPr>
          <w:trHeight w:val="813"/>
          <w:tblCellSpacing w:w="0" w:type="dxa"/>
        </w:trPr>
        <w:tc>
          <w:tcPr>
            <w:tcW w:w="3266" w:type="dxa"/>
            <w:shd w:val="clear" w:color="auto" w:fill="FFFFFF"/>
            <w:tcMar>
              <w:top w:w="0" w:type="dxa"/>
              <w:left w:w="108" w:type="dxa"/>
              <w:bottom w:w="0" w:type="dxa"/>
              <w:right w:w="108" w:type="dxa"/>
            </w:tcMar>
          </w:tcPr>
          <w:p w:rsidR="00267FA1" w:rsidRPr="00832EF8" w:rsidRDefault="00267FA1" w:rsidP="002C57B6">
            <w:pPr>
              <w:pStyle w:val="NormalWeb"/>
              <w:spacing w:before="120" w:beforeAutospacing="0" w:after="0" w:afterAutospacing="0" w:line="234" w:lineRule="atLeast"/>
              <w:jc w:val="center"/>
              <w:rPr>
                <w:color w:val="000000" w:themeColor="text1"/>
                <w:sz w:val="18"/>
                <w:szCs w:val="18"/>
              </w:rPr>
            </w:pPr>
            <w:r w:rsidRPr="00832EF8">
              <w:rPr>
                <w:iCs/>
                <w:noProof/>
                <w:color w:val="000000" w:themeColor="text1"/>
                <w:sz w:val="28"/>
                <w:szCs w:val="28"/>
              </w:rPr>
              <mc:AlternateContent>
                <mc:Choice Requires="wps">
                  <w:drawing>
                    <wp:anchor distT="0" distB="0" distL="114300" distR="114300" simplePos="0" relativeHeight="251659264" behindDoc="0" locked="0" layoutInCell="1" allowOverlap="1" wp14:anchorId="6EF7FF5B" wp14:editId="3B0C37BA">
                      <wp:simplePos x="0" y="0"/>
                      <wp:positionH relativeFrom="column">
                        <wp:posOffset>650240</wp:posOffset>
                      </wp:positionH>
                      <wp:positionV relativeFrom="paragraph">
                        <wp:posOffset>497205</wp:posOffset>
                      </wp:positionV>
                      <wp:extent cx="685800" cy="0"/>
                      <wp:effectExtent l="12065" t="11430" r="6985" b="762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39.15pt" to="105.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Ef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"/>
                  </w:pict>
                </mc:Fallback>
              </mc:AlternateContent>
            </w:r>
            <w:r w:rsidRPr="00832EF8">
              <w:rPr>
                <w:b/>
                <w:bCs/>
                <w:color w:val="000000" w:themeColor="text1"/>
                <w:sz w:val="26"/>
                <w:szCs w:val="26"/>
                <w:lang w:val="vi-VN"/>
              </w:rPr>
              <w:t>ỦY BAN NHÂN DÂN</w:t>
            </w:r>
            <w:r w:rsidRPr="00832EF8">
              <w:rPr>
                <w:b/>
                <w:bCs/>
                <w:color w:val="000000" w:themeColor="text1"/>
                <w:sz w:val="26"/>
                <w:szCs w:val="26"/>
              </w:rPr>
              <w:br/>
            </w:r>
            <w:r w:rsidRPr="00832EF8">
              <w:rPr>
                <w:b/>
                <w:bCs/>
                <w:color w:val="000000" w:themeColor="text1"/>
                <w:sz w:val="26"/>
                <w:szCs w:val="26"/>
                <w:lang w:val="vi-VN"/>
              </w:rPr>
              <w:t>TỈNH THANH H</w:t>
            </w:r>
            <w:r w:rsidRPr="00832EF8">
              <w:rPr>
                <w:b/>
                <w:bCs/>
                <w:color w:val="000000" w:themeColor="text1"/>
                <w:sz w:val="26"/>
                <w:szCs w:val="26"/>
              </w:rPr>
              <w:t>Ó</w:t>
            </w:r>
            <w:r w:rsidRPr="00832EF8">
              <w:rPr>
                <w:b/>
                <w:bCs/>
                <w:color w:val="000000" w:themeColor="text1"/>
                <w:sz w:val="26"/>
                <w:szCs w:val="26"/>
                <w:lang w:val="vi-VN"/>
              </w:rPr>
              <w:t>A</w:t>
            </w:r>
          </w:p>
        </w:tc>
        <w:tc>
          <w:tcPr>
            <w:tcW w:w="6308" w:type="dxa"/>
            <w:shd w:val="clear" w:color="auto" w:fill="FFFFFF"/>
            <w:tcMar>
              <w:top w:w="0" w:type="dxa"/>
              <w:left w:w="108" w:type="dxa"/>
              <w:bottom w:w="0" w:type="dxa"/>
              <w:right w:w="108" w:type="dxa"/>
            </w:tcMar>
          </w:tcPr>
          <w:p w:rsidR="00267FA1" w:rsidRPr="00832EF8" w:rsidRDefault="00267FA1" w:rsidP="002C57B6">
            <w:pPr>
              <w:pStyle w:val="NormalWeb"/>
              <w:spacing w:before="120" w:beforeAutospacing="0" w:after="0" w:afterAutospacing="0" w:line="234" w:lineRule="atLeast"/>
              <w:jc w:val="center"/>
              <w:rPr>
                <w:color w:val="000000" w:themeColor="text1"/>
                <w:sz w:val="26"/>
                <w:szCs w:val="26"/>
              </w:rPr>
            </w:pPr>
            <w:r w:rsidRPr="00832EF8">
              <w:rPr>
                <w:iCs/>
                <w:noProof/>
                <w:color w:val="000000" w:themeColor="text1"/>
                <w:spacing w:val="-6"/>
                <w:sz w:val="28"/>
                <w:szCs w:val="28"/>
              </w:rPr>
              <mc:AlternateContent>
                <mc:Choice Requires="wps">
                  <w:drawing>
                    <wp:anchor distT="0" distB="0" distL="114300" distR="114300" simplePos="0" relativeHeight="251660288" behindDoc="0" locked="0" layoutInCell="1" allowOverlap="1" wp14:anchorId="5EC2A32D" wp14:editId="6BFACF8F">
                      <wp:simplePos x="0" y="0"/>
                      <wp:positionH relativeFrom="column">
                        <wp:posOffset>842645</wp:posOffset>
                      </wp:positionH>
                      <wp:positionV relativeFrom="paragraph">
                        <wp:posOffset>506568</wp:posOffset>
                      </wp:positionV>
                      <wp:extent cx="2159635" cy="0"/>
                      <wp:effectExtent l="0" t="0" r="12065"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39.9pt" to="236.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g9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"/>
                  </w:pict>
                </mc:Fallback>
              </mc:AlternateContent>
            </w:r>
            <w:r w:rsidRPr="00832EF8">
              <w:rPr>
                <w:b/>
                <w:bCs/>
                <w:color w:val="000000" w:themeColor="text1"/>
                <w:sz w:val="26"/>
                <w:szCs w:val="26"/>
                <w:lang w:val="vi-VN"/>
              </w:rPr>
              <w:t>CỘNG HÒA XÃ HỘI CHỦ NGHĨA VIỆT NAM</w:t>
            </w:r>
            <w:r w:rsidRPr="00832EF8">
              <w:rPr>
                <w:b/>
                <w:bCs/>
                <w:color w:val="000000" w:themeColor="text1"/>
                <w:sz w:val="26"/>
                <w:szCs w:val="26"/>
                <w:lang w:val="vi-VN"/>
              </w:rPr>
              <w:br/>
            </w:r>
            <w:r w:rsidRPr="00832EF8">
              <w:rPr>
                <w:b/>
                <w:bCs/>
                <w:color w:val="000000" w:themeColor="text1"/>
                <w:sz w:val="28"/>
                <w:szCs w:val="28"/>
                <w:lang w:val="vi-VN"/>
              </w:rPr>
              <w:t>Độc lập - Tự do - Hạnh phúc</w:t>
            </w:r>
            <w:r w:rsidRPr="00832EF8">
              <w:rPr>
                <w:b/>
                <w:bCs/>
                <w:color w:val="000000" w:themeColor="text1"/>
                <w:sz w:val="26"/>
                <w:szCs w:val="26"/>
                <w:lang w:val="vi-VN"/>
              </w:rPr>
              <w:t> </w:t>
            </w:r>
          </w:p>
        </w:tc>
      </w:tr>
      <w:tr w:rsidR="00F12866" w:rsidRPr="00832EF8" w:rsidTr="00692A86">
        <w:trPr>
          <w:trHeight w:val="616"/>
          <w:tblCellSpacing w:w="0" w:type="dxa"/>
        </w:trPr>
        <w:tc>
          <w:tcPr>
            <w:tcW w:w="3266" w:type="dxa"/>
            <w:shd w:val="clear" w:color="auto" w:fill="FFFFFF"/>
            <w:tcMar>
              <w:top w:w="0" w:type="dxa"/>
              <w:left w:w="108" w:type="dxa"/>
              <w:bottom w:w="0" w:type="dxa"/>
              <w:right w:w="108" w:type="dxa"/>
            </w:tcMar>
          </w:tcPr>
          <w:p w:rsidR="00267FA1" w:rsidRPr="00832EF8" w:rsidRDefault="00267FA1" w:rsidP="00E27E6F">
            <w:pPr>
              <w:pStyle w:val="NormalWeb"/>
              <w:spacing w:before="120" w:beforeAutospacing="0" w:after="240" w:afterAutospacing="0" w:line="234" w:lineRule="atLeast"/>
              <w:jc w:val="center"/>
              <w:rPr>
                <w:color w:val="000000" w:themeColor="text1"/>
                <w:sz w:val="28"/>
                <w:szCs w:val="28"/>
              </w:rPr>
            </w:pPr>
            <w:r w:rsidRPr="00832EF8">
              <w:rPr>
                <w:color w:val="000000" w:themeColor="text1"/>
                <w:sz w:val="28"/>
                <w:szCs w:val="28"/>
                <w:lang w:val="vi-VN"/>
              </w:rPr>
              <w:t>Số: </w:t>
            </w:r>
            <w:r w:rsidRPr="00832EF8">
              <w:rPr>
                <w:color w:val="000000" w:themeColor="text1"/>
                <w:sz w:val="28"/>
                <w:szCs w:val="28"/>
              </w:rPr>
              <w:t xml:space="preserve">  </w:t>
            </w:r>
            <w:r w:rsidR="00E27E6F">
              <w:rPr>
                <w:color w:val="000000" w:themeColor="text1"/>
                <w:sz w:val="28"/>
                <w:szCs w:val="28"/>
              </w:rPr>
              <w:t>307</w:t>
            </w:r>
            <w:r w:rsidRPr="00832EF8">
              <w:rPr>
                <w:color w:val="000000" w:themeColor="text1"/>
                <w:sz w:val="28"/>
                <w:szCs w:val="28"/>
                <w:lang w:val="vi-VN"/>
              </w:rPr>
              <w:t>/QĐ-</w:t>
            </w:r>
            <w:r w:rsidRPr="00832EF8">
              <w:rPr>
                <w:color w:val="000000" w:themeColor="text1"/>
                <w:sz w:val="28"/>
                <w:szCs w:val="28"/>
                <w:shd w:val="clear" w:color="auto" w:fill="FFFFFF"/>
                <w:lang w:val="vi-VN"/>
              </w:rPr>
              <w:t>UBND</w:t>
            </w:r>
          </w:p>
        </w:tc>
        <w:tc>
          <w:tcPr>
            <w:tcW w:w="6308" w:type="dxa"/>
            <w:shd w:val="clear" w:color="auto" w:fill="FFFFFF"/>
            <w:tcMar>
              <w:top w:w="0" w:type="dxa"/>
              <w:left w:w="108" w:type="dxa"/>
              <w:bottom w:w="0" w:type="dxa"/>
              <w:right w:w="108" w:type="dxa"/>
            </w:tcMar>
          </w:tcPr>
          <w:p w:rsidR="00267FA1" w:rsidRPr="00832EF8" w:rsidRDefault="00267FA1" w:rsidP="00E27E6F">
            <w:pPr>
              <w:pStyle w:val="NormalWeb"/>
              <w:spacing w:before="120" w:beforeAutospacing="0" w:after="0" w:afterAutospacing="0" w:line="234" w:lineRule="atLeast"/>
              <w:ind w:right="432"/>
              <w:jc w:val="right"/>
              <w:rPr>
                <w:color w:val="000000" w:themeColor="text1"/>
                <w:sz w:val="28"/>
                <w:szCs w:val="28"/>
              </w:rPr>
            </w:pPr>
            <w:r w:rsidRPr="00832EF8">
              <w:rPr>
                <w:i/>
                <w:iCs/>
                <w:color w:val="000000" w:themeColor="text1"/>
                <w:sz w:val="28"/>
                <w:szCs w:val="28"/>
              </w:rPr>
              <w:t xml:space="preserve">  </w:t>
            </w:r>
            <w:r w:rsidRPr="00832EF8">
              <w:rPr>
                <w:i/>
                <w:iCs/>
                <w:color w:val="000000" w:themeColor="text1"/>
                <w:sz w:val="28"/>
                <w:szCs w:val="28"/>
                <w:lang w:val="vi-VN"/>
              </w:rPr>
              <w:t>Thanh Hóa, ngày </w:t>
            </w:r>
            <w:r w:rsidRPr="00832EF8">
              <w:rPr>
                <w:i/>
                <w:iCs/>
                <w:color w:val="000000" w:themeColor="text1"/>
                <w:sz w:val="28"/>
                <w:szCs w:val="28"/>
              </w:rPr>
              <w:t xml:space="preserve"> </w:t>
            </w:r>
            <w:r w:rsidR="00E27E6F">
              <w:rPr>
                <w:i/>
                <w:iCs/>
                <w:color w:val="000000" w:themeColor="text1"/>
                <w:sz w:val="28"/>
                <w:szCs w:val="28"/>
              </w:rPr>
              <w:t>19</w:t>
            </w:r>
            <w:r w:rsidRPr="00832EF8">
              <w:rPr>
                <w:i/>
                <w:iCs/>
                <w:color w:val="000000" w:themeColor="text1"/>
                <w:sz w:val="28"/>
                <w:szCs w:val="28"/>
                <w:lang w:val="vi-VN"/>
              </w:rPr>
              <w:t xml:space="preserve"> tháng </w:t>
            </w:r>
            <w:r w:rsidR="00E27E6F">
              <w:rPr>
                <w:i/>
                <w:iCs/>
                <w:color w:val="000000" w:themeColor="text1"/>
                <w:sz w:val="28"/>
                <w:szCs w:val="28"/>
              </w:rPr>
              <w:t>01</w:t>
            </w:r>
            <w:r w:rsidRPr="00832EF8">
              <w:rPr>
                <w:i/>
                <w:iCs/>
                <w:color w:val="000000" w:themeColor="text1"/>
                <w:sz w:val="28"/>
                <w:szCs w:val="28"/>
              </w:rPr>
              <w:t xml:space="preserve"> </w:t>
            </w:r>
            <w:r w:rsidRPr="00832EF8">
              <w:rPr>
                <w:i/>
                <w:iCs/>
                <w:color w:val="000000" w:themeColor="text1"/>
                <w:sz w:val="28"/>
                <w:szCs w:val="28"/>
                <w:lang w:val="vi-VN"/>
              </w:rPr>
              <w:t>năm 20</w:t>
            </w:r>
            <w:r w:rsidR="0098354D" w:rsidRPr="00832EF8">
              <w:rPr>
                <w:i/>
                <w:iCs/>
                <w:color w:val="000000" w:themeColor="text1"/>
                <w:sz w:val="28"/>
                <w:szCs w:val="28"/>
              </w:rPr>
              <w:t>23</w:t>
            </w:r>
            <w:r w:rsidR="0065327A" w:rsidRPr="00832EF8">
              <w:rPr>
                <w:i/>
                <w:iCs/>
                <w:color w:val="000000" w:themeColor="text1"/>
                <w:sz w:val="28"/>
                <w:szCs w:val="28"/>
              </w:rPr>
              <w:t xml:space="preserve"> </w:t>
            </w:r>
          </w:p>
        </w:tc>
      </w:tr>
    </w:tbl>
    <w:p w:rsidR="00267FA1" w:rsidRPr="00832EF8" w:rsidRDefault="00267FA1" w:rsidP="00267FA1">
      <w:pPr>
        <w:pStyle w:val="NormalWeb"/>
        <w:shd w:val="clear" w:color="auto" w:fill="FFFFFF"/>
        <w:spacing w:before="0" w:beforeAutospacing="0" w:after="0" w:afterAutospacing="0"/>
        <w:jc w:val="center"/>
        <w:rPr>
          <w:b/>
          <w:bCs/>
          <w:color w:val="000000" w:themeColor="text1"/>
          <w:sz w:val="4"/>
          <w:szCs w:val="28"/>
        </w:rPr>
      </w:pPr>
    </w:p>
    <w:p w:rsidR="00C803B3" w:rsidRPr="00F45052" w:rsidRDefault="00C803B3" w:rsidP="00692A86">
      <w:pPr>
        <w:pStyle w:val="NormalWeb"/>
        <w:shd w:val="clear" w:color="auto" w:fill="FFFFFF"/>
        <w:spacing w:before="0" w:beforeAutospacing="0" w:after="0" w:afterAutospacing="0"/>
        <w:contextualSpacing/>
        <w:jc w:val="center"/>
        <w:rPr>
          <w:b/>
          <w:bCs/>
          <w:color w:val="000000" w:themeColor="text1"/>
          <w:sz w:val="14"/>
          <w:szCs w:val="28"/>
        </w:rPr>
      </w:pPr>
    </w:p>
    <w:p w:rsidR="00C803B3" w:rsidRDefault="00C803B3" w:rsidP="00692A86">
      <w:pPr>
        <w:pStyle w:val="NormalWeb"/>
        <w:shd w:val="clear" w:color="auto" w:fill="FFFFFF"/>
        <w:spacing w:before="0" w:beforeAutospacing="0" w:after="0" w:afterAutospacing="0"/>
        <w:contextualSpacing/>
        <w:jc w:val="center"/>
        <w:rPr>
          <w:b/>
          <w:bCs/>
          <w:color w:val="000000" w:themeColor="text1"/>
          <w:sz w:val="26"/>
          <w:szCs w:val="28"/>
        </w:rPr>
      </w:pPr>
    </w:p>
    <w:p w:rsidR="00267FA1" w:rsidRPr="00832EF8" w:rsidRDefault="00267FA1" w:rsidP="00692A86">
      <w:pPr>
        <w:pStyle w:val="NormalWeb"/>
        <w:shd w:val="clear" w:color="auto" w:fill="FFFFFF"/>
        <w:spacing w:before="0" w:beforeAutospacing="0" w:after="0" w:afterAutospacing="0"/>
        <w:contextualSpacing/>
        <w:jc w:val="center"/>
        <w:rPr>
          <w:color w:val="000000" w:themeColor="text1"/>
          <w:sz w:val="26"/>
          <w:szCs w:val="28"/>
        </w:rPr>
      </w:pPr>
      <w:r w:rsidRPr="00832EF8">
        <w:rPr>
          <w:b/>
          <w:bCs/>
          <w:color w:val="000000" w:themeColor="text1"/>
          <w:sz w:val="26"/>
          <w:szCs w:val="28"/>
          <w:lang w:val="vi-VN"/>
        </w:rPr>
        <w:t>QUYẾT ĐỊNH</w:t>
      </w:r>
    </w:p>
    <w:p w:rsidR="00267FA1" w:rsidRPr="00832EF8" w:rsidRDefault="00267FA1" w:rsidP="00692A86">
      <w:pPr>
        <w:contextualSpacing/>
        <w:jc w:val="center"/>
        <w:rPr>
          <w:b/>
          <w:color w:val="000000" w:themeColor="text1"/>
          <w:spacing w:val="-4"/>
          <w:sz w:val="28"/>
          <w:szCs w:val="28"/>
        </w:rPr>
      </w:pPr>
      <w:r w:rsidRPr="00832EF8">
        <w:rPr>
          <w:b/>
          <w:color w:val="000000" w:themeColor="text1"/>
          <w:spacing w:val="-4"/>
          <w:sz w:val="28"/>
          <w:szCs w:val="28"/>
        </w:rPr>
        <w:t xml:space="preserve">Về việc công bố thủ tục hành chính mới ban hành lĩnh vực </w:t>
      </w:r>
      <w:r w:rsidR="00692A86" w:rsidRPr="00832EF8">
        <w:rPr>
          <w:b/>
          <w:color w:val="000000" w:themeColor="text1"/>
          <w:spacing w:val="-4"/>
          <w:sz w:val="28"/>
          <w:szCs w:val="28"/>
        </w:rPr>
        <w:t>Tổ chức cán bộ</w:t>
      </w:r>
    </w:p>
    <w:p w:rsidR="00267FA1" w:rsidRPr="00832EF8" w:rsidRDefault="00267FA1" w:rsidP="00692A86">
      <w:pPr>
        <w:contextualSpacing/>
        <w:jc w:val="center"/>
        <w:rPr>
          <w:b/>
          <w:color w:val="000000" w:themeColor="text1"/>
          <w:spacing w:val="-4"/>
          <w:sz w:val="28"/>
          <w:szCs w:val="28"/>
        </w:rPr>
      </w:pPr>
      <w:r w:rsidRPr="00832EF8">
        <w:rPr>
          <w:b/>
          <w:color w:val="000000" w:themeColor="text1"/>
          <w:spacing w:val="-4"/>
          <w:sz w:val="28"/>
          <w:szCs w:val="28"/>
        </w:rPr>
        <w:t xml:space="preserve">thuộc thẩm quyền giải quyết của </w:t>
      </w:r>
      <w:r w:rsidR="001B470B" w:rsidRPr="00832EF8">
        <w:rPr>
          <w:b/>
          <w:color w:val="000000" w:themeColor="text1"/>
          <w:spacing w:val="-4"/>
          <w:sz w:val="28"/>
          <w:szCs w:val="28"/>
        </w:rPr>
        <w:t>Sở Y tế tỉnh</w:t>
      </w:r>
      <w:r w:rsidRPr="00832EF8">
        <w:rPr>
          <w:b/>
          <w:color w:val="000000" w:themeColor="text1"/>
          <w:spacing w:val="-4"/>
          <w:sz w:val="28"/>
          <w:szCs w:val="28"/>
        </w:rPr>
        <w:t xml:space="preserve"> Thanh Hóa</w:t>
      </w:r>
    </w:p>
    <w:p w:rsidR="00267FA1" w:rsidRPr="00832EF8" w:rsidRDefault="00267FA1" w:rsidP="00267FA1">
      <w:pPr>
        <w:pStyle w:val="NormalWeb"/>
        <w:shd w:val="clear" w:color="auto" w:fill="FFFFFF"/>
        <w:spacing w:before="120" w:beforeAutospacing="0" w:after="0" w:afterAutospacing="0"/>
        <w:rPr>
          <w:b/>
          <w:color w:val="000000" w:themeColor="text1"/>
          <w:sz w:val="2"/>
          <w:szCs w:val="28"/>
        </w:rPr>
      </w:pPr>
      <w:r w:rsidRPr="00832EF8">
        <w:rPr>
          <w:b/>
          <w:bCs/>
          <w:noProof/>
          <w:color w:val="000000" w:themeColor="text1"/>
          <w:sz w:val="2"/>
          <w:szCs w:val="28"/>
        </w:rPr>
        <mc:AlternateContent>
          <mc:Choice Requires="wps">
            <w:drawing>
              <wp:anchor distT="0" distB="0" distL="114300" distR="114300" simplePos="0" relativeHeight="251661312" behindDoc="0" locked="0" layoutInCell="1" allowOverlap="1" wp14:anchorId="7901386B" wp14:editId="3EDE639F">
                <wp:simplePos x="0" y="0"/>
                <wp:positionH relativeFrom="column">
                  <wp:posOffset>1758315</wp:posOffset>
                </wp:positionH>
                <wp:positionV relativeFrom="paragraph">
                  <wp:posOffset>37465</wp:posOffset>
                </wp:positionV>
                <wp:extent cx="2419350" cy="0"/>
                <wp:effectExtent l="0" t="0" r="190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2.95pt" to="328.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8f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"/>
            </w:pict>
          </mc:Fallback>
        </mc:AlternateContent>
      </w:r>
    </w:p>
    <w:p w:rsidR="00C803B3" w:rsidRPr="00C803B3" w:rsidRDefault="00C803B3" w:rsidP="00267FA1">
      <w:pPr>
        <w:pStyle w:val="NormalWeb"/>
        <w:shd w:val="clear" w:color="auto" w:fill="FFFFFF"/>
        <w:spacing w:before="240" w:beforeAutospacing="0" w:after="240" w:afterAutospacing="0"/>
        <w:jc w:val="center"/>
        <w:rPr>
          <w:b/>
          <w:bCs/>
          <w:color w:val="000000" w:themeColor="text1"/>
          <w:sz w:val="14"/>
          <w:szCs w:val="28"/>
        </w:rPr>
      </w:pPr>
    </w:p>
    <w:p w:rsidR="00267FA1" w:rsidRPr="00832EF8" w:rsidRDefault="00267FA1" w:rsidP="00267FA1">
      <w:pPr>
        <w:pStyle w:val="NormalWeb"/>
        <w:shd w:val="clear" w:color="auto" w:fill="FFFFFF"/>
        <w:spacing w:before="240" w:beforeAutospacing="0" w:after="240" w:afterAutospacing="0"/>
        <w:jc w:val="center"/>
        <w:rPr>
          <w:b/>
          <w:bCs/>
          <w:color w:val="000000" w:themeColor="text1"/>
          <w:sz w:val="26"/>
          <w:szCs w:val="28"/>
        </w:rPr>
      </w:pPr>
      <w:r w:rsidRPr="00832EF8">
        <w:rPr>
          <w:b/>
          <w:bCs/>
          <w:color w:val="000000" w:themeColor="text1"/>
          <w:sz w:val="26"/>
          <w:szCs w:val="28"/>
          <w:lang w:val="vi-VN"/>
        </w:rPr>
        <w:t>CHỦ TỊCH ỦY BAN NHÂN DÂN TỈNH THANH HÓA</w:t>
      </w:r>
    </w:p>
    <w:p w:rsidR="00267FA1" w:rsidRPr="00832EF8" w:rsidRDefault="00267FA1" w:rsidP="00267FA1">
      <w:pPr>
        <w:pStyle w:val="NormalWeb"/>
        <w:shd w:val="clear" w:color="auto" w:fill="FFFFFF"/>
        <w:spacing w:before="120" w:beforeAutospacing="0" w:after="120" w:afterAutospacing="0"/>
        <w:jc w:val="center"/>
        <w:rPr>
          <w:color w:val="000000" w:themeColor="text1"/>
          <w:sz w:val="2"/>
          <w:szCs w:val="28"/>
        </w:rPr>
      </w:pPr>
    </w:p>
    <w:p w:rsidR="00267FA1" w:rsidRPr="00832EF8" w:rsidRDefault="00267FA1" w:rsidP="00F45052">
      <w:pPr>
        <w:pStyle w:val="NormalWeb"/>
        <w:shd w:val="clear" w:color="auto" w:fill="FFFFFF"/>
        <w:spacing w:before="120" w:beforeAutospacing="0" w:after="120" w:afterAutospacing="0" w:line="276" w:lineRule="auto"/>
        <w:ind w:firstLine="720"/>
        <w:jc w:val="both"/>
        <w:rPr>
          <w:i/>
          <w:iCs/>
          <w:color w:val="000000" w:themeColor="text1"/>
          <w:sz w:val="28"/>
          <w:szCs w:val="28"/>
        </w:rPr>
      </w:pPr>
      <w:r w:rsidRPr="00832EF8">
        <w:rPr>
          <w:i/>
          <w:iCs/>
          <w:color w:val="000000" w:themeColor="text1"/>
          <w:sz w:val="28"/>
          <w:szCs w:val="28"/>
          <w:lang w:val="vi-VN"/>
        </w:rPr>
        <w:t>Căn cứ Luật Tổ chức chính quyền địa phương năm 2015; Luật Sửa đổi, bổ sung một số điều của Luật Tổ chức Chính phủ và Luật Tổ chức chính quyền địa phương năm 2019</w:t>
      </w:r>
      <w:r w:rsidRPr="00832EF8">
        <w:rPr>
          <w:i/>
          <w:iCs/>
          <w:color w:val="000000" w:themeColor="text1"/>
          <w:sz w:val="28"/>
          <w:szCs w:val="28"/>
        </w:rPr>
        <w:t>;</w:t>
      </w:r>
    </w:p>
    <w:p w:rsidR="00267FA1" w:rsidRPr="00832EF8" w:rsidRDefault="00267FA1" w:rsidP="00F45052">
      <w:pPr>
        <w:pStyle w:val="NormalWeb"/>
        <w:shd w:val="clear" w:color="auto" w:fill="FFFFFF"/>
        <w:spacing w:before="120" w:beforeAutospacing="0" w:after="120" w:afterAutospacing="0" w:line="276" w:lineRule="auto"/>
        <w:ind w:firstLine="720"/>
        <w:jc w:val="both"/>
        <w:rPr>
          <w:i/>
          <w:color w:val="000000" w:themeColor="text1"/>
          <w:sz w:val="28"/>
          <w:szCs w:val="28"/>
        </w:rPr>
      </w:pPr>
      <w:r w:rsidRPr="00832EF8">
        <w:rPr>
          <w:i/>
          <w:iCs/>
          <w:color w:val="000000" w:themeColor="text1"/>
          <w:sz w:val="28"/>
          <w:szCs w:val="28"/>
          <w:lang w:val="vi-VN"/>
        </w:rPr>
        <w:t>Căn cứ Nghị định số </w:t>
      </w:r>
      <w:hyperlink r:id="rId7" w:tgtFrame="_blank" w:history="1">
        <w:r w:rsidRPr="00832EF8">
          <w:rPr>
            <w:rStyle w:val="Hyperlink"/>
            <w:i/>
            <w:iCs/>
            <w:color w:val="000000" w:themeColor="text1"/>
            <w:sz w:val="28"/>
            <w:szCs w:val="28"/>
            <w:u w:val="none"/>
            <w:lang w:val="vi-VN"/>
          </w:rPr>
          <w:t>63/2010/NĐ-CP</w:t>
        </w:r>
      </w:hyperlink>
      <w:r w:rsidRPr="00832EF8">
        <w:rPr>
          <w:i/>
          <w:iCs/>
          <w:color w:val="000000" w:themeColor="text1"/>
          <w:sz w:val="28"/>
          <w:szCs w:val="28"/>
          <w:lang w:val="vi-VN"/>
        </w:rPr>
        <w:t> ngày 08/6/2010 của Chính phủ về kiểm soát thủ tục hành chính;</w:t>
      </w:r>
      <w:r w:rsidRPr="00832EF8">
        <w:rPr>
          <w:i/>
          <w:color w:val="000000" w:themeColor="text1"/>
          <w:spacing w:val="-2"/>
          <w:sz w:val="28"/>
          <w:szCs w:val="28"/>
        </w:rPr>
        <w:t xml:space="preserve"> Nghị định số 92/2017/NĐ-CP ngày 08/7/2017 của Chính phủ sửa đổi, bổ sung một số điều của các Nghị định liên quan đến kiểm soát thủ tục hành chính;  </w:t>
      </w:r>
    </w:p>
    <w:p w:rsidR="00267FA1" w:rsidRPr="00832EF8" w:rsidRDefault="00267FA1" w:rsidP="00F45052">
      <w:pPr>
        <w:pStyle w:val="NormalWeb"/>
        <w:shd w:val="clear" w:color="auto" w:fill="FFFFFF"/>
        <w:spacing w:before="120" w:beforeAutospacing="0" w:after="120" w:afterAutospacing="0" w:line="276" w:lineRule="auto"/>
        <w:ind w:firstLine="720"/>
        <w:jc w:val="both"/>
        <w:rPr>
          <w:i/>
          <w:iCs/>
          <w:color w:val="000000" w:themeColor="text1"/>
          <w:sz w:val="28"/>
          <w:szCs w:val="28"/>
          <w:lang w:val="vi-VN"/>
        </w:rPr>
      </w:pPr>
      <w:r w:rsidRPr="00832EF8">
        <w:rPr>
          <w:i/>
          <w:iCs/>
          <w:color w:val="000000" w:themeColor="text1"/>
          <w:sz w:val="28"/>
          <w:szCs w:val="28"/>
          <w:lang w:val="vi-VN"/>
        </w:rPr>
        <w:t>Căn cứ Thông tư số </w:t>
      </w:r>
      <w:hyperlink r:id="rId8" w:tgtFrame="_blank" w:history="1">
        <w:r w:rsidRPr="00832EF8">
          <w:rPr>
            <w:rStyle w:val="Hyperlink"/>
            <w:i/>
            <w:iCs/>
            <w:color w:val="000000" w:themeColor="text1"/>
            <w:sz w:val="28"/>
            <w:szCs w:val="28"/>
            <w:u w:val="none"/>
            <w:lang w:val="vi-VN"/>
          </w:rPr>
          <w:t>0</w:t>
        </w:r>
        <w:r w:rsidRPr="00832EF8">
          <w:rPr>
            <w:rStyle w:val="Hyperlink"/>
            <w:i/>
            <w:iCs/>
            <w:color w:val="000000" w:themeColor="text1"/>
            <w:sz w:val="28"/>
            <w:szCs w:val="28"/>
            <w:u w:val="none"/>
          </w:rPr>
          <w:t>2</w:t>
        </w:r>
        <w:r w:rsidRPr="00832EF8">
          <w:rPr>
            <w:rStyle w:val="Hyperlink"/>
            <w:i/>
            <w:iCs/>
            <w:color w:val="000000" w:themeColor="text1"/>
            <w:sz w:val="28"/>
            <w:szCs w:val="28"/>
            <w:u w:val="none"/>
            <w:lang w:val="vi-VN"/>
          </w:rPr>
          <w:t>/201</w:t>
        </w:r>
        <w:r w:rsidRPr="00832EF8">
          <w:rPr>
            <w:rStyle w:val="Hyperlink"/>
            <w:i/>
            <w:iCs/>
            <w:color w:val="000000" w:themeColor="text1"/>
            <w:sz w:val="28"/>
            <w:szCs w:val="28"/>
            <w:u w:val="none"/>
          </w:rPr>
          <w:t>7</w:t>
        </w:r>
        <w:r w:rsidRPr="00832EF8">
          <w:rPr>
            <w:rStyle w:val="Hyperlink"/>
            <w:i/>
            <w:iCs/>
            <w:color w:val="000000" w:themeColor="text1"/>
            <w:sz w:val="28"/>
            <w:szCs w:val="28"/>
            <w:u w:val="none"/>
            <w:lang w:val="vi-VN"/>
          </w:rPr>
          <w:t>/TT-</w:t>
        </w:r>
        <w:r w:rsidRPr="00832EF8">
          <w:rPr>
            <w:rStyle w:val="Hyperlink"/>
            <w:i/>
            <w:iCs/>
            <w:color w:val="000000" w:themeColor="text1"/>
            <w:sz w:val="28"/>
            <w:szCs w:val="28"/>
            <w:u w:val="none"/>
          </w:rPr>
          <w:t>VPCP</w:t>
        </w:r>
      </w:hyperlink>
      <w:r w:rsidRPr="00832EF8">
        <w:rPr>
          <w:i/>
          <w:iCs/>
          <w:color w:val="000000" w:themeColor="text1"/>
          <w:sz w:val="28"/>
          <w:szCs w:val="28"/>
          <w:lang w:val="vi-VN"/>
        </w:rPr>
        <w:t xml:space="preserve"> ngày </w:t>
      </w:r>
      <w:r w:rsidRPr="00832EF8">
        <w:rPr>
          <w:i/>
          <w:iCs/>
          <w:color w:val="000000" w:themeColor="text1"/>
          <w:sz w:val="28"/>
          <w:szCs w:val="28"/>
        </w:rPr>
        <w:t>31</w:t>
      </w:r>
      <w:r w:rsidRPr="00832EF8">
        <w:rPr>
          <w:i/>
          <w:iCs/>
          <w:color w:val="000000" w:themeColor="text1"/>
          <w:sz w:val="28"/>
          <w:szCs w:val="28"/>
          <w:lang w:val="vi-VN"/>
        </w:rPr>
        <w:t>/</w:t>
      </w:r>
      <w:r w:rsidRPr="00832EF8">
        <w:rPr>
          <w:i/>
          <w:iCs/>
          <w:color w:val="000000" w:themeColor="text1"/>
          <w:sz w:val="28"/>
          <w:szCs w:val="28"/>
        </w:rPr>
        <w:t>10</w:t>
      </w:r>
      <w:r w:rsidRPr="00832EF8">
        <w:rPr>
          <w:i/>
          <w:iCs/>
          <w:color w:val="000000" w:themeColor="text1"/>
          <w:sz w:val="28"/>
          <w:szCs w:val="28"/>
          <w:lang w:val="vi-VN"/>
        </w:rPr>
        <w:t>/201</w:t>
      </w:r>
      <w:r w:rsidRPr="00832EF8">
        <w:rPr>
          <w:i/>
          <w:iCs/>
          <w:color w:val="000000" w:themeColor="text1"/>
          <w:sz w:val="28"/>
          <w:szCs w:val="28"/>
        </w:rPr>
        <w:t>7</w:t>
      </w:r>
      <w:r w:rsidRPr="00832EF8">
        <w:rPr>
          <w:i/>
          <w:iCs/>
          <w:color w:val="000000" w:themeColor="text1"/>
          <w:sz w:val="28"/>
          <w:szCs w:val="28"/>
          <w:lang w:val="vi-VN"/>
        </w:rPr>
        <w:t xml:space="preserve"> của </w:t>
      </w:r>
      <w:r w:rsidRPr="00832EF8">
        <w:rPr>
          <w:i/>
          <w:iCs/>
          <w:color w:val="000000" w:themeColor="text1"/>
          <w:sz w:val="28"/>
          <w:szCs w:val="28"/>
        </w:rPr>
        <w:t xml:space="preserve">Bộ trưởng, Chủ nhiệm </w:t>
      </w:r>
      <w:r w:rsidRPr="00832EF8">
        <w:rPr>
          <w:i/>
          <w:iCs/>
          <w:color w:val="000000" w:themeColor="text1"/>
          <w:sz w:val="28"/>
          <w:szCs w:val="28"/>
          <w:lang w:val="vi-VN"/>
        </w:rPr>
        <w:t xml:space="preserve">Văn phòng Chính phủ hướng dẫn về </w:t>
      </w:r>
      <w:r w:rsidRPr="00832EF8">
        <w:rPr>
          <w:i/>
          <w:iCs/>
          <w:color w:val="000000" w:themeColor="text1"/>
          <w:sz w:val="28"/>
          <w:szCs w:val="28"/>
        </w:rPr>
        <w:t>nghiệp vụ kiểm soát</w:t>
      </w:r>
      <w:r w:rsidRPr="00832EF8">
        <w:rPr>
          <w:i/>
          <w:iCs/>
          <w:color w:val="000000" w:themeColor="text1"/>
          <w:sz w:val="28"/>
          <w:szCs w:val="28"/>
          <w:lang w:val="vi-VN"/>
        </w:rPr>
        <w:t xml:space="preserve"> thủ tục </w:t>
      </w:r>
      <w:r w:rsidRPr="00832EF8">
        <w:rPr>
          <w:i/>
          <w:iCs/>
          <w:color w:val="000000" w:themeColor="text1"/>
          <w:sz w:val="28"/>
          <w:szCs w:val="28"/>
        </w:rPr>
        <w:t xml:space="preserve"> </w:t>
      </w:r>
      <w:r w:rsidRPr="00832EF8">
        <w:rPr>
          <w:i/>
          <w:iCs/>
          <w:color w:val="000000" w:themeColor="text1"/>
          <w:sz w:val="28"/>
          <w:szCs w:val="28"/>
          <w:lang w:val="vi-VN"/>
        </w:rPr>
        <w:t>hành chính;</w:t>
      </w:r>
    </w:p>
    <w:p w:rsidR="00267FA1" w:rsidRPr="00832EF8" w:rsidRDefault="00267FA1" w:rsidP="00F45052">
      <w:pPr>
        <w:pStyle w:val="NormalWeb"/>
        <w:shd w:val="clear" w:color="auto" w:fill="FFFFFF"/>
        <w:spacing w:before="120" w:beforeAutospacing="0" w:after="120" w:afterAutospacing="0" w:line="276" w:lineRule="auto"/>
        <w:ind w:firstLine="720"/>
        <w:jc w:val="both"/>
        <w:rPr>
          <w:i/>
          <w:color w:val="000000" w:themeColor="text1"/>
          <w:sz w:val="28"/>
          <w:szCs w:val="28"/>
          <w:lang w:val="vi-VN" w:eastAsia="vi-VN"/>
        </w:rPr>
      </w:pPr>
      <w:r w:rsidRPr="00832EF8">
        <w:rPr>
          <w:i/>
          <w:iCs/>
          <w:color w:val="000000" w:themeColor="text1"/>
          <w:sz w:val="28"/>
          <w:szCs w:val="28"/>
          <w:lang w:val="vi-VN"/>
        </w:rPr>
        <w:t xml:space="preserve">Căn cứ </w:t>
      </w:r>
      <w:r w:rsidRPr="00832EF8">
        <w:rPr>
          <w:i/>
          <w:color w:val="000000" w:themeColor="text1"/>
          <w:sz w:val="28"/>
          <w:szCs w:val="28"/>
          <w:lang w:val="vi-VN"/>
        </w:rPr>
        <w:t>Nghị quyết số 02/2022/NQ-HĐND ngày 11/12/2022 của HĐ</w:t>
      </w:r>
      <w:r w:rsidR="00951A1F" w:rsidRPr="00832EF8">
        <w:rPr>
          <w:i/>
          <w:color w:val="000000" w:themeColor="text1"/>
          <w:sz w:val="28"/>
          <w:szCs w:val="28"/>
          <w:lang w:val="vi-VN"/>
        </w:rPr>
        <w:t>ND tỉnh Thanh H</w:t>
      </w:r>
      <w:r w:rsidRPr="00832EF8">
        <w:rPr>
          <w:i/>
          <w:color w:val="000000" w:themeColor="text1"/>
          <w:sz w:val="28"/>
          <w:szCs w:val="28"/>
          <w:lang w:val="vi-VN"/>
        </w:rPr>
        <w:t xml:space="preserve">oá về việc ban hành chính sách thu hút </w:t>
      </w:r>
      <w:r w:rsidRPr="00832EF8">
        <w:rPr>
          <w:i/>
          <w:color w:val="000000" w:themeColor="text1"/>
          <w:sz w:val="28"/>
          <w:szCs w:val="28"/>
          <w:lang w:val="vi-VN" w:eastAsia="vi-VN"/>
        </w:rPr>
        <w:t>bác sĩ trình độ cao và bác sĩ làm việc tại các đơn vị sự nghiệp y tế công lập tỉnh Thanh Hóa, giai đoạn 2023-2025;</w:t>
      </w:r>
    </w:p>
    <w:p w:rsidR="00267FA1" w:rsidRPr="00832EF8" w:rsidRDefault="00267FA1" w:rsidP="00F45052">
      <w:pPr>
        <w:pStyle w:val="NormalWeb"/>
        <w:shd w:val="clear" w:color="auto" w:fill="FFFFFF"/>
        <w:spacing w:before="120" w:beforeAutospacing="0" w:after="120" w:afterAutospacing="0" w:line="276" w:lineRule="auto"/>
        <w:ind w:firstLine="720"/>
        <w:jc w:val="both"/>
        <w:rPr>
          <w:i/>
          <w:color w:val="000000" w:themeColor="text1"/>
          <w:sz w:val="28"/>
          <w:szCs w:val="28"/>
          <w:lang w:val="vi-VN"/>
        </w:rPr>
      </w:pPr>
      <w:r w:rsidRPr="00832EF8">
        <w:rPr>
          <w:i/>
          <w:iCs/>
          <w:color w:val="000000" w:themeColor="text1"/>
          <w:sz w:val="28"/>
          <w:szCs w:val="28"/>
          <w:lang w:val="vi-VN"/>
        </w:rPr>
        <w:t xml:space="preserve">Theo đề nghị của </w:t>
      </w:r>
      <w:r w:rsidR="00C803B3">
        <w:rPr>
          <w:i/>
          <w:iCs/>
          <w:color w:val="000000" w:themeColor="text1"/>
          <w:sz w:val="28"/>
          <w:szCs w:val="28"/>
          <w:lang w:val="vi-VN"/>
        </w:rPr>
        <w:t>Giám đốc Sở Y tế tại Tờ trình s</w:t>
      </w:r>
      <w:r w:rsidR="00C803B3">
        <w:rPr>
          <w:i/>
          <w:iCs/>
          <w:color w:val="000000" w:themeColor="text1"/>
          <w:sz w:val="28"/>
          <w:szCs w:val="28"/>
        </w:rPr>
        <w:t>ố 119</w:t>
      </w:r>
      <w:r w:rsidR="00C803B3">
        <w:rPr>
          <w:i/>
          <w:iCs/>
          <w:color w:val="000000" w:themeColor="text1"/>
          <w:sz w:val="28"/>
          <w:szCs w:val="28"/>
          <w:lang w:val="vi-VN"/>
        </w:rPr>
        <w:t>/TTr-SYT ngà</w:t>
      </w:r>
      <w:r w:rsidR="00C803B3">
        <w:rPr>
          <w:i/>
          <w:iCs/>
          <w:color w:val="000000" w:themeColor="text1"/>
          <w:sz w:val="28"/>
          <w:szCs w:val="28"/>
        </w:rPr>
        <w:t>ỳ 13/01/2023</w:t>
      </w:r>
      <w:r w:rsidR="0098354D" w:rsidRPr="00832EF8">
        <w:rPr>
          <w:i/>
          <w:iCs/>
          <w:color w:val="000000" w:themeColor="text1"/>
          <w:sz w:val="28"/>
          <w:szCs w:val="28"/>
          <w:lang w:val="vi-VN"/>
        </w:rPr>
        <w:t>.</w:t>
      </w:r>
    </w:p>
    <w:p w:rsidR="00267FA1" w:rsidRDefault="00267FA1" w:rsidP="00F45052">
      <w:pPr>
        <w:pStyle w:val="NormalWeb"/>
        <w:shd w:val="clear" w:color="auto" w:fill="FFFFFF"/>
        <w:spacing w:before="240" w:beforeAutospacing="0" w:after="360" w:afterAutospacing="0" w:line="360" w:lineRule="atLeast"/>
        <w:jc w:val="center"/>
        <w:rPr>
          <w:b/>
          <w:bCs/>
          <w:color w:val="000000" w:themeColor="text1"/>
          <w:sz w:val="26"/>
          <w:szCs w:val="28"/>
        </w:rPr>
      </w:pPr>
      <w:r w:rsidRPr="00832EF8">
        <w:rPr>
          <w:b/>
          <w:bCs/>
          <w:color w:val="000000" w:themeColor="text1"/>
          <w:sz w:val="26"/>
          <w:szCs w:val="28"/>
          <w:lang w:val="vi-VN"/>
        </w:rPr>
        <w:t>QUYẾT ĐỊNH:</w:t>
      </w:r>
    </w:p>
    <w:p w:rsidR="00267FA1" w:rsidRPr="00832EF8" w:rsidRDefault="00267FA1" w:rsidP="00F45052">
      <w:pPr>
        <w:pStyle w:val="NormalWeb"/>
        <w:shd w:val="clear" w:color="auto" w:fill="FFFFFF"/>
        <w:spacing w:before="120" w:beforeAutospacing="0" w:after="120" w:afterAutospacing="0" w:line="288" w:lineRule="auto"/>
        <w:ind w:firstLine="720"/>
        <w:jc w:val="both"/>
        <w:rPr>
          <w:i/>
          <w:color w:val="000000" w:themeColor="text1"/>
          <w:sz w:val="28"/>
          <w:szCs w:val="28"/>
          <w:lang w:val="vi-VN"/>
        </w:rPr>
      </w:pPr>
      <w:r w:rsidRPr="00832EF8">
        <w:rPr>
          <w:b/>
          <w:color w:val="000000" w:themeColor="text1"/>
          <w:sz w:val="28"/>
          <w:szCs w:val="28"/>
          <w:lang w:val="vi-VN"/>
        </w:rPr>
        <w:t>Điều 1.</w:t>
      </w:r>
      <w:r w:rsidRPr="00832EF8">
        <w:rPr>
          <w:color w:val="000000" w:themeColor="text1"/>
          <w:sz w:val="28"/>
          <w:szCs w:val="28"/>
          <w:lang w:val="vi-VN"/>
        </w:rPr>
        <w:t xml:space="preserve"> Công bố kèm theo Quyết định này 02 thủ tục hành chính </w:t>
      </w:r>
      <w:r w:rsidR="0016206C" w:rsidRPr="00832EF8">
        <w:rPr>
          <w:color w:val="000000" w:themeColor="text1"/>
          <w:sz w:val="28"/>
          <w:szCs w:val="28"/>
          <w:lang w:val="vi-VN"/>
        </w:rPr>
        <w:t xml:space="preserve">mới ban hành </w:t>
      </w:r>
      <w:r w:rsidR="007A2248" w:rsidRPr="00832EF8">
        <w:rPr>
          <w:color w:val="000000" w:themeColor="text1"/>
          <w:sz w:val="28"/>
          <w:szCs w:val="28"/>
          <w:lang w:val="vi-VN"/>
        </w:rPr>
        <w:t xml:space="preserve">trong </w:t>
      </w:r>
      <w:r w:rsidRPr="00832EF8">
        <w:rPr>
          <w:color w:val="000000" w:themeColor="text1"/>
          <w:sz w:val="28"/>
          <w:szCs w:val="28"/>
          <w:lang w:val="vi-VN"/>
        </w:rPr>
        <w:t xml:space="preserve">lĩnh vực </w:t>
      </w:r>
      <w:r w:rsidR="007A2248" w:rsidRPr="00832EF8">
        <w:rPr>
          <w:color w:val="000000" w:themeColor="text1"/>
          <w:sz w:val="28"/>
          <w:szCs w:val="28"/>
          <w:lang w:val="vi-VN"/>
        </w:rPr>
        <w:t>Tổ chức cán bộ</w:t>
      </w:r>
      <w:r w:rsidRPr="00832EF8">
        <w:rPr>
          <w:color w:val="000000" w:themeColor="text1"/>
          <w:sz w:val="28"/>
          <w:szCs w:val="28"/>
          <w:lang w:val="vi-VN"/>
        </w:rPr>
        <w:t xml:space="preserve"> thuộc thẩm quyền giải quyết của Sở Y tế</w:t>
      </w:r>
      <w:r w:rsidR="0016206C" w:rsidRPr="00832EF8">
        <w:rPr>
          <w:color w:val="000000" w:themeColor="text1"/>
          <w:sz w:val="28"/>
          <w:szCs w:val="28"/>
          <w:lang w:val="vi-VN"/>
        </w:rPr>
        <w:t xml:space="preserve"> tỉnh </w:t>
      </w:r>
      <w:r w:rsidR="0098354D" w:rsidRPr="00832EF8">
        <w:rPr>
          <w:color w:val="000000" w:themeColor="text1"/>
          <w:sz w:val="28"/>
          <w:szCs w:val="28"/>
          <w:lang w:val="vi-VN"/>
        </w:rPr>
        <w:t xml:space="preserve">Thanh Hóa </w:t>
      </w:r>
      <w:r w:rsidR="0098354D" w:rsidRPr="004867D6">
        <w:rPr>
          <w:i/>
          <w:color w:val="000000" w:themeColor="text1"/>
          <w:sz w:val="28"/>
          <w:szCs w:val="28"/>
          <w:lang w:val="vi-VN"/>
        </w:rPr>
        <w:t>(</w:t>
      </w:r>
      <w:r w:rsidRPr="004867D6">
        <w:rPr>
          <w:i/>
          <w:color w:val="000000" w:themeColor="text1"/>
          <w:sz w:val="28"/>
          <w:szCs w:val="28"/>
          <w:lang w:val="vi-VN"/>
        </w:rPr>
        <w:t>có Phụ</w:t>
      </w:r>
      <w:r w:rsidR="0098354D" w:rsidRPr="004867D6">
        <w:rPr>
          <w:i/>
          <w:color w:val="000000" w:themeColor="text1"/>
          <w:sz w:val="28"/>
          <w:szCs w:val="28"/>
          <w:lang w:val="vi-VN"/>
        </w:rPr>
        <w:t xml:space="preserve"> lục kèm theo).</w:t>
      </w:r>
    </w:p>
    <w:p w:rsidR="00267FA1" w:rsidRPr="00832EF8" w:rsidRDefault="00267FA1" w:rsidP="00F45052">
      <w:pPr>
        <w:spacing w:before="120" w:after="120" w:line="288" w:lineRule="auto"/>
        <w:ind w:firstLine="720"/>
        <w:jc w:val="both"/>
        <w:rPr>
          <w:bCs/>
          <w:color w:val="000000" w:themeColor="text1"/>
          <w:sz w:val="28"/>
          <w:szCs w:val="28"/>
          <w:lang w:val="hr-HR"/>
        </w:rPr>
      </w:pPr>
      <w:r w:rsidRPr="00832EF8">
        <w:rPr>
          <w:b/>
          <w:color w:val="000000" w:themeColor="text1"/>
          <w:sz w:val="28"/>
          <w:szCs w:val="28"/>
          <w:lang w:val="vi-VN"/>
        </w:rPr>
        <w:t>Điều 2.</w:t>
      </w:r>
      <w:r w:rsidRPr="00832EF8">
        <w:rPr>
          <w:color w:val="000000" w:themeColor="text1"/>
          <w:sz w:val="28"/>
          <w:szCs w:val="28"/>
          <w:lang w:val="vi-VN"/>
        </w:rPr>
        <w:t xml:space="preserve"> Giao Sở Y tế xây dựng </w:t>
      </w:r>
      <w:r w:rsidRPr="00832EF8">
        <w:rPr>
          <w:bCs/>
          <w:color w:val="000000" w:themeColor="text1"/>
          <w:sz w:val="28"/>
          <w:szCs w:val="28"/>
          <w:lang w:val="hr-HR"/>
        </w:rPr>
        <w:t xml:space="preserve">quy trình nội bộ giải quyết thủ tục hành chính gửi Trung tâm </w:t>
      </w:r>
      <w:r w:rsidRPr="00832EF8">
        <w:rPr>
          <w:bCs/>
          <w:color w:val="000000" w:themeColor="text1"/>
          <w:sz w:val="28"/>
          <w:szCs w:val="28"/>
          <w:lang w:val="vi-VN"/>
        </w:rPr>
        <w:t>p</w:t>
      </w:r>
      <w:r w:rsidRPr="00832EF8">
        <w:rPr>
          <w:bCs/>
          <w:color w:val="000000" w:themeColor="text1"/>
          <w:sz w:val="28"/>
          <w:szCs w:val="28"/>
          <w:lang w:val="hr-HR"/>
        </w:rPr>
        <w:t xml:space="preserve">hục vụ hành chính công tỉnh để xây dựng quy trình điện tử trước ngày </w:t>
      </w:r>
      <w:r w:rsidR="00F45052">
        <w:rPr>
          <w:bCs/>
          <w:color w:val="000000" w:themeColor="text1"/>
          <w:sz w:val="28"/>
          <w:szCs w:val="28"/>
          <w:lang w:val="hr-HR"/>
        </w:rPr>
        <w:t>10</w:t>
      </w:r>
      <w:r w:rsidRPr="00832EF8">
        <w:rPr>
          <w:bCs/>
          <w:color w:val="000000" w:themeColor="text1"/>
          <w:sz w:val="28"/>
          <w:szCs w:val="28"/>
          <w:lang w:val="hr-HR"/>
        </w:rPr>
        <w:t>/</w:t>
      </w:r>
      <w:r w:rsidR="00F45052">
        <w:rPr>
          <w:bCs/>
          <w:color w:val="000000" w:themeColor="text1"/>
          <w:sz w:val="28"/>
          <w:szCs w:val="28"/>
          <w:lang w:val="hr-HR"/>
        </w:rPr>
        <w:t>02</w:t>
      </w:r>
      <w:r w:rsidRPr="00832EF8">
        <w:rPr>
          <w:bCs/>
          <w:color w:val="000000" w:themeColor="text1"/>
          <w:sz w:val="28"/>
          <w:szCs w:val="28"/>
          <w:lang w:val="hr-HR"/>
        </w:rPr>
        <w:t>/202</w:t>
      </w:r>
      <w:r w:rsidR="0098354D" w:rsidRPr="00832EF8">
        <w:rPr>
          <w:bCs/>
          <w:color w:val="000000" w:themeColor="text1"/>
          <w:sz w:val="28"/>
          <w:szCs w:val="28"/>
          <w:lang w:val="hr-HR"/>
        </w:rPr>
        <w:t>3.</w:t>
      </w:r>
    </w:p>
    <w:p w:rsidR="00267FA1" w:rsidRPr="00832EF8" w:rsidRDefault="00267FA1" w:rsidP="00267FA1">
      <w:pPr>
        <w:spacing w:before="120" w:after="120" w:line="360" w:lineRule="atLeast"/>
        <w:ind w:firstLine="720"/>
        <w:jc w:val="both"/>
        <w:rPr>
          <w:bCs/>
          <w:color w:val="000000" w:themeColor="text1"/>
          <w:sz w:val="28"/>
          <w:szCs w:val="28"/>
          <w:lang w:val="hr-HR"/>
        </w:rPr>
      </w:pPr>
      <w:r w:rsidRPr="00832EF8">
        <w:rPr>
          <w:b/>
          <w:bCs/>
          <w:color w:val="000000" w:themeColor="text1"/>
          <w:sz w:val="28"/>
          <w:szCs w:val="28"/>
          <w:lang w:val="hr-HR"/>
        </w:rPr>
        <w:lastRenderedPageBreak/>
        <w:t>Điều 3.</w:t>
      </w:r>
      <w:r w:rsidRPr="00832EF8">
        <w:rPr>
          <w:bCs/>
          <w:color w:val="000000" w:themeColor="text1"/>
          <w:sz w:val="28"/>
          <w:szCs w:val="28"/>
          <w:lang w:val="hr-HR"/>
        </w:rPr>
        <w:t xml:space="preserve"> Quyết định này có hiệu lực thi hành kể từ ngày ký.</w:t>
      </w:r>
    </w:p>
    <w:p w:rsidR="00267FA1" w:rsidRPr="00832EF8" w:rsidRDefault="00267FA1" w:rsidP="00267FA1">
      <w:pPr>
        <w:pStyle w:val="NormalWeb"/>
        <w:shd w:val="clear" w:color="auto" w:fill="FFFFFF"/>
        <w:spacing w:before="120" w:beforeAutospacing="0" w:after="240" w:afterAutospacing="0" w:line="360" w:lineRule="atLeast"/>
        <w:ind w:firstLine="720"/>
        <w:jc w:val="both"/>
        <w:rPr>
          <w:color w:val="000000" w:themeColor="text1"/>
          <w:sz w:val="28"/>
          <w:szCs w:val="28"/>
          <w:lang w:val="vi-VN"/>
        </w:rPr>
      </w:pPr>
      <w:r w:rsidRPr="00832EF8">
        <w:rPr>
          <w:color w:val="000000" w:themeColor="text1"/>
          <w:sz w:val="28"/>
          <w:szCs w:val="28"/>
          <w:lang w:val="vi-VN"/>
        </w:rPr>
        <w:t>Chánh </w:t>
      </w:r>
      <w:r w:rsidRPr="00832EF8">
        <w:rPr>
          <w:color w:val="000000" w:themeColor="text1"/>
          <w:sz w:val="28"/>
          <w:szCs w:val="28"/>
          <w:shd w:val="clear" w:color="auto" w:fill="FFFFFF"/>
          <w:lang w:val="vi-VN"/>
        </w:rPr>
        <w:t>Văn</w:t>
      </w:r>
      <w:r w:rsidRPr="00832EF8">
        <w:rPr>
          <w:color w:val="000000" w:themeColor="text1"/>
          <w:sz w:val="28"/>
          <w:szCs w:val="28"/>
          <w:lang w:val="vi-VN"/>
        </w:rPr>
        <w:t> phòng </w:t>
      </w:r>
      <w:r w:rsidRPr="00832EF8">
        <w:rPr>
          <w:color w:val="000000" w:themeColor="text1"/>
          <w:sz w:val="28"/>
          <w:szCs w:val="28"/>
          <w:shd w:val="clear" w:color="auto" w:fill="FFFFFF"/>
          <w:lang w:val="vi-VN"/>
        </w:rPr>
        <w:t>UBND</w:t>
      </w:r>
      <w:r w:rsidRPr="00832EF8">
        <w:rPr>
          <w:color w:val="000000" w:themeColor="text1"/>
          <w:sz w:val="28"/>
          <w:szCs w:val="28"/>
          <w:lang w:val="vi-VN"/>
        </w:rPr>
        <w:t> tỉnh</w:t>
      </w:r>
      <w:r w:rsidRPr="00832EF8">
        <w:rPr>
          <w:color w:val="000000" w:themeColor="text1"/>
          <w:sz w:val="28"/>
          <w:szCs w:val="28"/>
          <w:lang w:val="hr-HR"/>
        </w:rPr>
        <w:t>;</w:t>
      </w:r>
      <w:r w:rsidRPr="00832EF8">
        <w:rPr>
          <w:color w:val="000000" w:themeColor="text1"/>
          <w:sz w:val="28"/>
          <w:szCs w:val="28"/>
          <w:lang w:val="vi-VN"/>
        </w:rPr>
        <w:t xml:space="preserve"> Giám đốc </w:t>
      </w:r>
      <w:r w:rsidRPr="00832EF8">
        <w:rPr>
          <w:color w:val="000000" w:themeColor="text1"/>
          <w:sz w:val="28"/>
          <w:szCs w:val="28"/>
          <w:lang w:val="hr-HR"/>
        </w:rPr>
        <w:t>Sở Y tế;</w:t>
      </w:r>
      <w:r w:rsidR="007A2248" w:rsidRPr="00832EF8">
        <w:rPr>
          <w:color w:val="000000" w:themeColor="text1"/>
          <w:sz w:val="28"/>
          <w:szCs w:val="28"/>
          <w:lang w:val="hr-HR"/>
        </w:rPr>
        <w:t xml:space="preserve"> </w:t>
      </w:r>
      <w:r w:rsidR="006030A9">
        <w:rPr>
          <w:color w:val="000000" w:themeColor="text1"/>
          <w:sz w:val="28"/>
          <w:szCs w:val="28"/>
          <w:lang w:val="hr-HR"/>
        </w:rPr>
        <w:t>Giám đốc Sở Tài chính; Giám đốc Trung tâm Phục vụ h</w:t>
      </w:r>
      <w:r w:rsidR="007A2248" w:rsidRPr="00832EF8">
        <w:rPr>
          <w:color w:val="000000" w:themeColor="text1"/>
          <w:sz w:val="28"/>
          <w:szCs w:val="28"/>
          <w:lang w:val="hr-HR"/>
        </w:rPr>
        <w:t>ành chính công tỉnh,</w:t>
      </w:r>
      <w:r w:rsidRPr="00832EF8">
        <w:rPr>
          <w:color w:val="000000" w:themeColor="text1"/>
          <w:sz w:val="28"/>
          <w:szCs w:val="28"/>
          <w:lang w:val="hr-HR"/>
        </w:rPr>
        <w:t xml:space="preserve"> </w:t>
      </w:r>
      <w:r w:rsidRPr="00832EF8">
        <w:rPr>
          <w:color w:val="000000" w:themeColor="text1"/>
          <w:sz w:val="28"/>
          <w:szCs w:val="28"/>
          <w:lang w:val="vi-VN"/>
        </w:rPr>
        <w:t xml:space="preserve">Thủ trưởng các cơ quan, </w:t>
      </w:r>
      <w:r w:rsidRPr="00832EF8">
        <w:rPr>
          <w:color w:val="000000" w:themeColor="text1"/>
          <w:sz w:val="28"/>
          <w:szCs w:val="28"/>
          <w:lang w:val="hr-HR"/>
        </w:rPr>
        <w:t>đơn vị và các tổ chức, cá nhân có</w:t>
      </w:r>
      <w:r w:rsidRPr="00832EF8">
        <w:rPr>
          <w:color w:val="000000" w:themeColor="text1"/>
          <w:sz w:val="28"/>
          <w:szCs w:val="28"/>
          <w:lang w:val="vi-VN"/>
        </w:rPr>
        <w:t xml:space="preserve"> liên quan chịu trách nhiệm thi hành Quyết định này./.</w:t>
      </w:r>
    </w:p>
    <w:tbl>
      <w:tblPr>
        <w:tblW w:w="10031" w:type="dxa"/>
        <w:tblCellSpacing w:w="0" w:type="dxa"/>
        <w:shd w:val="clear" w:color="auto" w:fill="FFFFFF"/>
        <w:tblCellMar>
          <w:left w:w="0" w:type="dxa"/>
          <w:right w:w="0" w:type="dxa"/>
        </w:tblCellMar>
        <w:tblLook w:val="0000" w:firstRow="0" w:lastRow="0" w:firstColumn="0" w:lastColumn="0" w:noHBand="0" w:noVBand="0"/>
      </w:tblPr>
      <w:tblGrid>
        <w:gridCol w:w="4788"/>
        <w:gridCol w:w="5243"/>
      </w:tblGrid>
      <w:tr w:rsidR="00F12866" w:rsidRPr="00832EF8" w:rsidTr="002C57B6">
        <w:trPr>
          <w:tblCellSpacing w:w="0" w:type="dxa"/>
        </w:trPr>
        <w:tc>
          <w:tcPr>
            <w:tcW w:w="4788" w:type="dxa"/>
            <w:shd w:val="clear" w:color="auto" w:fill="FFFFFF"/>
            <w:tcMar>
              <w:top w:w="0" w:type="dxa"/>
              <w:left w:w="108" w:type="dxa"/>
              <w:bottom w:w="0" w:type="dxa"/>
              <w:right w:w="108" w:type="dxa"/>
            </w:tcMar>
          </w:tcPr>
          <w:p w:rsidR="00267FA1" w:rsidRPr="00832EF8" w:rsidRDefault="00267FA1" w:rsidP="002C57B6">
            <w:pPr>
              <w:pStyle w:val="NormalWeb"/>
              <w:spacing w:before="0" w:beforeAutospacing="0" w:after="0" w:afterAutospacing="0"/>
              <w:rPr>
                <w:color w:val="000000" w:themeColor="text1"/>
                <w:sz w:val="22"/>
                <w:szCs w:val="22"/>
              </w:rPr>
            </w:pPr>
          </w:p>
        </w:tc>
        <w:tc>
          <w:tcPr>
            <w:tcW w:w="5243" w:type="dxa"/>
            <w:shd w:val="clear" w:color="auto" w:fill="FFFFFF"/>
            <w:tcMar>
              <w:top w:w="0" w:type="dxa"/>
              <w:left w:w="108" w:type="dxa"/>
              <w:bottom w:w="0" w:type="dxa"/>
              <w:right w:w="108" w:type="dxa"/>
            </w:tcMar>
          </w:tcPr>
          <w:p w:rsidR="00267FA1" w:rsidRPr="00832EF8" w:rsidRDefault="00267FA1" w:rsidP="002C57B6">
            <w:pPr>
              <w:pStyle w:val="NormalWeb"/>
              <w:spacing w:before="120" w:beforeAutospacing="0" w:after="0" w:afterAutospacing="0" w:line="234" w:lineRule="atLeast"/>
              <w:jc w:val="center"/>
              <w:rPr>
                <w:b/>
                <w:bCs/>
                <w:color w:val="000000" w:themeColor="text1"/>
                <w:sz w:val="28"/>
                <w:szCs w:val="28"/>
              </w:rPr>
            </w:pPr>
            <w:r w:rsidRPr="00832EF8">
              <w:rPr>
                <w:b/>
                <w:bCs/>
                <w:color w:val="000000" w:themeColor="text1"/>
                <w:sz w:val="26"/>
                <w:szCs w:val="28"/>
              </w:rPr>
              <w:t>KT. CHỦ TỊCH</w:t>
            </w:r>
            <w:r w:rsidRPr="00832EF8">
              <w:rPr>
                <w:b/>
                <w:bCs/>
                <w:color w:val="000000" w:themeColor="text1"/>
                <w:sz w:val="28"/>
                <w:szCs w:val="28"/>
              </w:rPr>
              <w:br/>
            </w:r>
            <w:r w:rsidRPr="00832EF8">
              <w:rPr>
                <w:b/>
                <w:bCs/>
                <w:color w:val="000000" w:themeColor="text1"/>
                <w:sz w:val="26"/>
                <w:szCs w:val="28"/>
              </w:rPr>
              <w:t>PHÓ CHỦ TỊCH</w:t>
            </w:r>
          </w:p>
          <w:p w:rsidR="00267FA1" w:rsidRPr="00832EF8" w:rsidRDefault="00267FA1" w:rsidP="002C57B6">
            <w:pPr>
              <w:pStyle w:val="NormalWeb"/>
              <w:spacing w:before="120" w:beforeAutospacing="0" w:after="0" w:afterAutospacing="0" w:line="234" w:lineRule="atLeast"/>
              <w:jc w:val="center"/>
              <w:rPr>
                <w:color w:val="000000" w:themeColor="text1"/>
                <w:sz w:val="28"/>
                <w:szCs w:val="28"/>
              </w:rPr>
            </w:pPr>
            <w:r w:rsidRPr="00832EF8">
              <w:rPr>
                <w:b/>
                <w:bCs/>
                <w:color w:val="000000" w:themeColor="text1"/>
                <w:sz w:val="28"/>
                <w:szCs w:val="28"/>
              </w:rPr>
              <w:t>Nguyễn Văn Thi</w:t>
            </w:r>
          </w:p>
        </w:tc>
      </w:tr>
    </w:tbl>
    <w:p w:rsidR="00267FA1" w:rsidRPr="00832EF8" w:rsidRDefault="00267FA1" w:rsidP="00267FA1">
      <w:pPr>
        <w:pStyle w:val="NormalWeb"/>
        <w:shd w:val="clear" w:color="auto" w:fill="FFFFFF"/>
        <w:spacing w:before="0" w:beforeAutospacing="0" w:after="0" w:afterAutospacing="0"/>
        <w:rPr>
          <w:b/>
          <w:bCs/>
          <w:color w:val="000000" w:themeColor="text1"/>
          <w:sz w:val="28"/>
          <w:szCs w:val="28"/>
        </w:rPr>
      </w:pPr>
    </w:p>
    <w:p w:rsidR="00267FA1" w:rsidRPr="00832EF8" w:rsidRDefault="00267FA1">
      <w:pPr>
        <w:rPr>
          <w:color w:val="000000" w:themeColor="text1"/>
        </w:rPr>
        <w:sectPr w:rsidR="00267FA1" w:rsidRPr="00832EF8" w:rsidSect="00035BD3">
          <w:headerReference w:type="first" r:id="rId9"/>
          <w:pgSz w:w="11907" w:h="16839" w:code="9"/>
          <w:pgMar w:top="1474" w:right="1247" w:bottom="1247" w:left="1247" w:header="510" w:footer="624" w:gutter="0"/>
          <w:cols w:space="708"/>
          <w:titlePg/>
          <w:docGrid w:linePitch="381"/>
        </w:sectPr>
      </w:pPr>
    </w:p>
    <w:p w:rsidR="00267FA1" w:rsidRPr="00832EF8" w:rsidRDefault="00267FA1" w:rsidP="006030A9">
      <w:pPr>
        <w:jc w:val="center"/>
        <w:rPr>
          <w:b/>
          <w:bCs/>
          <w:color w:val="000000" w:themeColor="text1"/>
          <w:sz w:val="28"/>
          <w:szCs w:val="28"/>
        </w:rPr>
      </w:pPr>
      <w:r w:rsidRPr="00832EF8">
        <w:rPr>
          <w:b/>
          <w:bCs/>
          <w:color w:val="000000" w:themeColor="text1"/>
          <w:sz w:val="28"/>
          <w:szCs w:val="28"/>
        </w:rPr>
        <w:lastRenderedPageBreak/>
        <w:t>Phụ lục</w:t>
      </w:r>
    </w:p>
    <w:p w:rsidR="00267FA1" w:rsidRPr="00832EF8" w:rsidRDefault="00267FA1" w:rsidP="006030A9">
      <w:pPr>
        <w:jc w:val="center"/>
        <w:rPr>
          <w:b/>
          <w:bCs/>
          <w:color w:val="000000" w:themeColor="text1"/>
          <w:sz w:val="28"/>
          <w:szCs w:val="28"/>
        </w:rPr>
      </w:pPr>
      <w:r w:rsidRPr="00832EF8">
        <w:rPr>
          <w:b/>
          <w:bCs/>
          <w:color w:val="000000" w:themeColor="text1"/>
          <w:sz w:val="28"/>
          <w:szCs w:val="28"/>
        </w:rPr>
        <w:t>THỦ TỤC HÀNH CHÍNH THUỘC THẨM QUYỀN GIẢI QUYẾT</w:t>
      </w:r>
    </w:p>
    <w:p w:rsidR="00267FA1" w:rsidRPr="00832EF8" w:rsidRDefault="00267FA1" w:rsidP="006030A9">
      <w:pPr>
        <w:jc w:val="center"/>
        <w:rPr>
          <w:b/>
          <w:bCs/>
          <w:color w:val="000000" w:themeColor="text1"/>
          <w:sz w:val="28"/>
          <w:szCs w:val="28"/>
        </w:rPr>
      </w:pPr>
      <w:r w:rsidRPr="00832EF8">
        <w:rPr>
          <w:b/>
          <w:bCs/>
          <w:color w:val="000000" w:themeColor="text1"/>
          <w:sz w:val="28"/>
          <w:szCs w:val="28"/>
        </w:rPr>
        <w:t>CỦA SỞ Y TẾ TỈNH THANH HOÁ</w:t>
      </w:r>
    </w:p>
    <w:p w:rsidR="00267FA1" w:rsidRPr="00832EF8" w:rsidRDefault="00267FA1" w:rsidP="00267FA1">
      <w:pPr>
        <w:spacing w:line="276" w:lineRule="auto"/>
        <w:jc w:val="center"/>
        <w:rPr>
          <w:color w:val="000000" w:themeColor="text1"/>
          <w:sz w:val="28"/>
          <w:szCs w:val="28"/>
        </w:rPr>
      </w:pPr>
      <w:r w:rsidRPr="00832EF8">
        <w:rPr>
          <w:i/>
          <w:iCs/>
          <w:color w:val="000000" w:themeColor="text1"/>
          <w:sz w:val="28"/>
          <w:szCs w:val="28"/>
        </w:rPr>
        <w:t xml:space="preserve">(Ban hành kèm theo Quyết định số: </w:t>
      </w:r>
      <w:r w:rsidR="00E27E6F">
        <w:rPr>
          <w:i/>
          <w:iCs/>
          <w:color w:val="000000" w:themeColor="text1"/>
          <w:sz w:val="28"/>
          <w:szCs w:val="28"/>
        </w:rPr>
        <w:t>307/QĐ-UBND ngày 19</w:t>
      </w:r>
      <w:r w:rsidRPr="00832EF8">
        <w:rPr>
          <w:i/>
          <w:iCs/>
          <w:color w:val="000000" w:themeColor="text1"/>
          <w:sz w:val="28"/>
          <w:szCs w:val="28"/>
        </w:rPr>
        <w:t xml:space="preserve"> tháng </w:t>
      </w:r>
      <w:r w:rsidR="00E27E6F">
        <w:rPr>
          <w:i/>
          <w:iCs/>
          <w:color w:val="000000" w:themeColor="text1"/>
          <w:sz w:val="28"/>
          <w:szCs w:val="28"/>
        </w:rPr>
        <w:t>01</w:t>
      </w:r>
      <w:r w:rsidRPr="00832EF8">
        <w:rPr>
          <w:i/>
          <w:iCs/>
          <w:color w:val="000000" w:themeColor="text1"/>
          <w:sz w:val="28"/>
          <w:szCs w:val="28"/>
        </w:rPr>
        <w:t xml:space="preserve">năm </w:t>
      </w:r>
      <w:r w:rsidR="0098354D" w:rsidRPr="00832EF8">
        <w:rPr>
          <w:i/>
          <w:iCs/>
          <w:color w:val="000000" w:themeColor="text1"/>
          <w:sz w:val="28"/>
          <w:szCs w:val="28"/>
        </w:rPr>
        <w:t xml:space="preserve">2023 </w:t>
      </w:r>
      <w:r w:rsidRPr="00832EF8">
        <w:rPr>
          <w:i/>
          <w:iCs/>
          <w:color w:val="000000" w:themeColor="text1"/>
          <w:sz w:val="28"/>
          <w:szCs w:val="28"/>
        </w:rPr>
        <w:t>của Chủ tịch Ủy ban nhân dân tỉnh Thanh Hóa)</w:t>
      </w:r>
    </w:p>
    <w:p w:rsidR="00267FA1" w:rsidRPr="00832EF8" w:rsidRDefault="00267FA1" w:rsidP="00267FA1">
      <w:pPr>
        <w:rPr>
          <w:b/>
          <w:bCs/>
          <w:color w:val="000000" w:themeColor="text1"/>
          <w:sz w:val="28"/>
          <w:szCs w:val="28"/>
        </w:rPr>
      </w:pPr>
      <w:r w:rsidRPr="00832EF8">
        <w:rPr>
          <w:noProof/>
          <w:color w:val="000000" w:themeColor="text1"/>
          <w:sz w:val="28"/>
          <w:szCs w:val="28"/>
        </w:rPr>
        <mc:AlternateContent>
          <mc:Choice Requires="wps">
            <w:drawing>
              <wp:anchor distT="0" distB="0" distL="114300" distR="114300" simplePos="0" relativeHeight="251664384" behindDoc="0" locked="0" layoutInCell="1" allowOverlap="1" wp14:anchorId="74A0A340" wp14:editId="51A3BBF2">
                <wp:simplePos x="0" y="0"/>
                <wp:positionH relativeFrom="column">
                  <wp:posOffset>2086610</wp:posOffset>
                </wp:positionH>
                <wp:positionV relativeFrom="paragraph">
                  <wp:posOffset>10605</wp:posOffset>
                </wp:positionV>
                <wp:extent cx="16002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85pt" to="29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O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"/>
            </w:pict>
          </mc:Fallback>
        </mc:AlternateContent>
      </w:r>
    </w:p>
    <w:p w:rsidR="00267FA1" w:rsidRPr="00832EF8" w:rsidRDefault="00267FA1" w:rsidP="00267FA1">
      <w:pPr>
        <w:rPr>
          <w:b/>
          <w:bCs/>
          <w:color w:val="000000" w:themeColor="text1"/>
          <w:sz w:val="28"/>
          <w:szCs w:val="28"/>
        </w:rPr>
      </w:pPr>
      <w:r w:rsidRPr="00832EF8">
        <w:rPr>
          <w:b/>
          <w:bCs/>
          <w:color w:val="000000" w:themeColor="text1"/>
          <w:sz w:val="28"/>
          <w:szCs w:val="28"/>
        </w:rPr>
        <w:t>PHẦN</w:t>
      </w:r>
      <w:r w:rsidRPr="00832EF8">
        <w:rPr>
          <w:b/>
          <w:bCs/>
          <w:color w:val="000000" w:themeColor="text1"/>
          <w:sz w:val="28"/>
          <w:szCs w:val="28"/>
          <w:lang w:val="vi-VN"/>
        </w:rPr>
        <w:t xml:space="preserve"> I</w:t>
      </w:r>
      <w:r w:rsidRPr="00832EF8">
        <w:rPr>
          <w:b/>
          <w:bCs/>
          <w:color w:val="000000" w:themeColor="text1"/>
          <w:sz w:val="28"/>
          <w:szCs w:val="28"/>
        </w:rPr>
        <w:t xml:space="preserve">. </w:t>
      </w:r>
      <w:r w:rsidRPr="00832EF8">
        <w:rPr>
          <w:b/>
          <w:bCs/>
          <w:color w:val="000000" w:themeColor="text1"/>
          <w:sz w:val="28"/>
          <w:szCs w:val="28"/>
          <w:lang w:val="vi-VN"/>
        </w:rPr>
        <w:t>DANH MỤC THỦ TỤC HÀNH CHÍNH</w:t>
      </w:r>
      <w:r w:rsidRPr="00832EF8">
        <w:rPr>
          <w:b/>
          <w:bCs/>
          <w:color w:val="000000" w:themeColor="text1"/>
          <w:sz w:val="28"/>
          <w:szCs w:val="28"/>
        </w:rPr>
        <w:t xml:space="preserve"> MỚI BAN HÀNH</w:t>
      </w:r>
    </w:p>
    <w:p w:rsidR="00267FA1" w:rsidRPr="00832EF8" w:rsidRDefault="00267FA1" w:rsidP="00267FA1">
      <w:pPr>
        <w:rPr>
          <w:b/>
          <w:bCs/>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93"/>
      </w:tblGrid>
      <w:tr w:rsidR="00F12866" w:rsidRPr="00832EF8" w:rsidTr="00267FA1">
        <w:tc>
          <w:tcPr>
            <w:tcW w:w="746" w:type="dxa"/>
            <w:shd w:val="clear" w:color="auto" w:fill="auto"/>
          </w:tcPr>
          <w:p w:rsidR="00267FA1" w:rsidRPr="00832EF8" w:rsidRDefault="00267FA1" w:rsidP="00267FA1">
            <w:pPr>
              <w:jc w:val="center"/>
              <w:rPr>
                <w:b/>
                <w:bCs/>
                <w:color w:val="000000" w:themeColor="text1"/>
                <w:sz w:val="28"/>
                <w:szCs w:val="28"/>
              </w:rPr>
            </w:pPr>
            <w:r w:rsidRPr="00832EF8">
              <w:rPr>
                <w:b/>
                <w:bCs/>
                <w:color w:val="000000" w:themeColor="text1"/>
                <w:sz w:val="28"/>
                <w:szCs w:val="28"/>
              </w:rPr>
              <w:t>STT</w:t>
            </w:r>
          </w:p>
        </w:tc>
        <w:tc>
          <w:tcPr>
            <w:tcW w:w="8893" w:type="dxa"/>
            <w:shd w:val="clear" w:color="auto" w:fill="auto"/>
            <w:vAlign w:val="center"/>
          </w:tcPr>
          <w:p w:rsidR="00267FA1" w:rsidRPr="00832EF8" w:rsidRDefault="00267FA1" w:rsidP="001B470B">
            <w:pPr>
              <w:spacing w:line="276" w:lineRule="auto"/>
              <w:jc w:val="center"/>
              <w:rPr>
                <w:b/>
                <w:bCs/>
                <w:color w:val="000000" w:themeColor="text1"/>
                <w:sz w:val="28"/>
                <w:szCs w:val="28"/>
              </w:rPr>
            </w:pPr>
            <w:r w:rsidRPr="00832EF8">
              <w:rPr>
                <w:b/>
                <w:bCs/>
                <w:color w:val="000000" w:themeColor="text1"/>
                <w:sz w:val="28"/>
                <w:szCs w:val="28"/>
              </w:rPr>
              <w:t>TÊN THỦ TỤC HÀNH CHÍNH</w:t>
            </w:r>
          </w:p>
          <w:p w:rsidR="00834D52" w:rsidRPr="00832EF8" w:rsidRDefault="00834D52" w:rsidP="001B470B">
            <w:pPr>
              <w:spacing w:line="276" w:lineRule="auto"/>
              <w:jc w:val="center"/>
              <w:rPr>
                <w:bCs/>
                <w:i/>
                <w:color w:val="000000" w:themeColor="text1"/>
                <w:sz w:val="28"/>
                <w:szCs w:val="28"/>
              </w:rPr>
            </w:pPr>
            <w:r w:rsidRPr="00832EF8">
              <w:rPr>
                <w:bCs/>
                <w:i/>
                <w:color w:val="000000" w:themeColor="text1"/>
                <w:sz w:val="28"/>
                <w:szCs w:val="28"/>
              </w:rPr>
              <w:t>(Mã TTHC trên Cơ sở dữ liệu quốc gia về TTHC)</w:t>
            </w:r>
          </w:p>
        </w:tc>
      </w:tr>
      <w:tr w:rsidR="00F12866" w:rsidRPr="00832EF8" w:rsidTr="002C57B6">
        <w:tc>
          <w:tcPr>
            <w:tcW w:w="9639" w:type="dxa"/>
            <w:gridSpan w:val="2"/>
            <w:shd w:val="clear" w:color="auto" w:fill="auto"/>
          </w:tcPr>
          <w:p w:rsidR="00267FA1" w:rsidRPr="00832EF8" w:rsidRDefault="00267FA1" w:rsidP="00267FA1">
            <w:pPr>
              <w:spacing w:line="276" w:lineRule="auto"/>
              <w:rPr>
                <w:bCs/>
                <w:i/>
                <w:color w:val="000000" w:themeColor="text1"/>
                <w:sz w:val="28"/>
                <w:szCs w:val="28"/>
              </w:rPr>
            </w:pPr>
            <w:r w:rsidRPr="00832EF8">
              <w:rPr>
                <w:bCs/>
                <w:i/>
                <w:color w:val="000000" w:themeColor="text1"/>
                <w:sz w:val="28"/>
                <w:szCs w:val="28"/>
              </w:rPr>
              <w:t>Lĩnh vực:  Tổ chức cán bộ</w:t>
            </w:r>
          </w:p>
        </w:tc>
      </w:tr>
      <w:tr w:rsidR="00F12866" w:rsidRPr="00832EF8" w:rsidTr="00267FA1">
        <w:tc>
          <w:tcPr>
            <w:tcW w:w="746" w:type="dxa"/>
            <w:shd w:val="clear" w:color="auto" w:fill="auto"/>
            <w:vAlign w:val="center"/>
          </w:tcPr>
          <w:p w:rsidR="00267FA1" w:rsidRPr="00832EF8" w:rsidRDefault="00267FA1" w:rsidP="00267FA1">
            <w:pPr>
              <w:jc w:val="center"/>
              <w:rPr>
                <w:bCs/>
                <w:color w:val="000000" w:themeColor="text1"/>
                <w:sz w:val="28"/>
                <w:szCs w:val="28"/>
              </w:rPr>
            </w:pPr>
            <w:r w:rsidRPr="00832EF8">
              <w:rPr>
                <w:bCs/>
                <w:color w:val="000000" w:themeColor="text1"/>
                <w:sz w:val="28"/>
                <w:szCs w:val="28"/>
              </w:rPr>
              <w:t>1</w:t>
            </w:r>
          </w:p>
        </w:tc>
        <w:tc>
          <w:tcPr>
            <w:tcW w:w="8893" w:type="dxa"/>
            <w:shd w:val="clear" w:color="auto" w:fill="auto"/>
            <w:vAlign w:val="center"/>
          </w:tcPr>
          <w:p w:rsidR="0098354D" w:rsidRPr="00832EF8" w:rsidRDefault="006030A9" w:rsidP="00464E3F">
            <w:pPr>
              <w:spacing w:line="276" w:lineRule="auto"/>
              <w:jc w:val="both"/>
              <w:rPr>
                <w:color w:val="000000" w:themeColor="text1"/>
                <w:sz w:val="28"/>
                <w:szCs w:val="28"/>
              </w:rPr>
            </w:pPr>
            <w:r>
              <w:rPr>
                <w:color w:val="000000" w:themeColor="text1"/>
                <w:sz w:val="28"/>
                <w:szCs w:val="28"/>
              </w:rPr>
              <w:t>Thực hiện</w:t>
            </w:r>
            <w:r w:rsidR="00267FA1" w:rsidRPr="00832EF8">
              <w:rPr>
                <w:color w:val="000000" w:themeColor="text1"/>
                <w:sz w:val="28"/>
                <w:szCs w:val="28"/>
              </w:rPr>
              <w:t xml:space="preserve"> chính sách thu hút bác sĩ trình độ cao và bác sĩ làm việc tại các đơn vị sự nghiệp y tế công lập tỉnh</w:t>
            </w:r>
            <w:r w:rsidR="0098354D" w:rsidRPr="00832EF8">
              <w:rPr>
                <w:color w:val="000000" w:themeColor="text1"/>
                <w:sz w:val="28"/>
                <w:szCs w:val="28"/>
              </w:rPr>
              <w:t xml:space="preserve"> Thanh Hóa, giai đoạn 2023-2025.</w:t>
            </w:r>
          </w:p>
          <w:p w:rsidR="00834D52" w:rsidRPr="00832EF8" w:rsidRDefault="00834D52" w:rsidP="00464E3F">
            <w:pPr>
              <w:spacing w:line="276" w:lineRule="auto"/>
              <w:jc w:val="both"/>
              <w:rPr>
                <w:color w:val="000000" w:themeColor="text1"/>
                <w:sz w:val="28"/>
                <w:szCs w:val="28"/>
              </w:rPr>
            </w:pPr>
            <w:r w:rsidRPr="00BF26AB">
              <w:rPr>
                <w:color w:val="000000" w:themeColor="text1"/>
                <w:sz w:val="28"/>
                <w:szCs w:val="28"/>
              </w:rPr>
              <w:t>Mã TTHC:</w:t>
            </w:r>
            <w:r w:rsidRPr="00832EF8">
              <w:rPr>
                <w:color w:val="000000" w:themeColor="text1"/>
                <w:sz w:val="28"/>
                <w:szCs w:val="28"/>
              </w:rPr>
              <w:t xml:space="preserve"> </w:t>
            </w:r>
            <w:r w:rsidR="00BF26AB" w:rsidRPr="00BF26AB">
              <w:rPr>
                <w:color w:val="000000" w:themeColor="text1"/>
                <w:sz w:val="28"/>
                <w:szCs w:val="28"/>
              </w:rPr>
              <w:t>1.011463</w:t>
            </w:r>
          </w:p>
        </w:tc>
      </w:tr>
      <w:tr w:rsidR="00F12866" w:rsidRPr="00832EF8" w:rsidTr="00267FA1">
        <w:tc>
          <w:tcPr>
            <w:tcW w:w="746" w:type="dxa"/>
            <w:shd w:val="clear" w:color="auto" w:fill="auto"/>
            <w:vAlign w:val="center"/>
          </w:tcPr>
          <w:p w:rsidR="00267FA1" w:rsidRPr="00832EF8" w:rsidRDefault="00267FA1" w:rsidP="00267FA1">
            <w:pPr>
              <w:jc w:val="center"/>
              <w:rPr>
                <w:bCs/>
                <w:color w:val="000000" w:themeColor="text1"/>
                <w:sz w:val="28"/>
                <w:szCs w:val="28"/>
              </w:rPr>
            </w:pPr>
            <w:r w:rsidRPr="00832EF8">
              <w:rPr>
                <w:bCs/>
                <w:color w:val="000000" w:themeColor="text1"/>
                <w:sz w:val="28"/>
                <w:szCs w:val="28"/>
              </w:rPr>
              <w:t>2</w:t>
            </w:r>
          </w:p>
        </w:tc>
        <w:tc>
          <w:tcPr>
            <w:tcW w:w="8893" w:type="dxa"/>
            <w:shd w:val="clear" w:color="auto" w:fill="auto"/>
            <w:vAlign w:val="center"/>
          </w:tcPr>
          <w:p w:rsidR="00BF26AB" w:rsidRPr="00832EF8" w:rsidRDefault="00BF26AB" w:rsidP="00464E3F">
            <w:pPr>
              <w:spacing w:line="276" w:lineRule="auto"/>
              <w:jc w:val="both"/>
              <w:rPr>
                <w:color w:val="000000" w:themeColor="text1"/>
                <w:sz w:val="28"/>
                <w:szCs w:val="28"/>
              </w:rPr>
            </w:pPr>
            <w:r w:rsidRPr="00832EF8">
              <w:rPr>
                <w:color w:val="000000" w:themeColor="text1"/>
                <w:sz w:val="28"/>
                <w:szCs w:val="28"/>
              </w:rPr>
              <w:t xml:space="preserve">Bồi hoàn kinh phí </w:t>
            </w:r>
            <w:r>
              <w:rPr>
                <w:color w:val="000000" w:themeColor="text1"/>
                <w:sz w:val="28"/>
                <w:szCs w:val="28"/>
              </w:rPr>
              <w:t xml:space="preserve">thực hiện </w:t>
            </w:r>
            <w:r w:rsidRPr="00832EF8">
              <w:rPr>
                <w:color w:val="000000" w:themeColor="text1"/>
                <w:sz w:val="28"/>
                <w:szCs w:val="28"/>
              </w:rPr>
              <w:t>chính sách thu hút</w:t>
            </w:r>
            <w:r w:rsidRPr="00832EF8">
              <w:rPr>
                <w:color w:val="000000" w:themeColor="text1"/>
                <w:sz w:val="28"/>
                <w:szCs w:val="28"/>
                <w:lang w:eastAsia="vi-VN"/>
              </w:rPr>
              <w:t xml:space="preserve"> bác sĩ trình độ cao và bác sĩ làm việc tại các đơn vị sự nghiệp y tế công lập tỉnh Thanh Hóa, giai đoạn </w:t>
            </w:r>
            <w:r w:rsidRPr="00832EF8">
              <w:rPr>
                <w:color w:val="000000" w:themeColor="text1"/>
                <w:sz w:val="28"/>
                <w:szCs w:val="28"/>
              </w:rPr>
              <w:t>2023-2025.</w:t>
            </w:r>
          </w:p>
          <w:p w:rsidR="00834D52" w:rsidRPr="00832EF8" w:rsidRDefault="00834D52" w:rsidP="00464E3F">
            <w:pPr>
              <w:spacing w:line="276" w:lineRule="auto"/>
              <w:jc w:val="both"/>
              <w:rPr>
                <w:color w:val="000000" w:themeColor="text1"/>
                <w:sz w:val="28"/>
                <w:szCs w:val="28"/>
              </w:rPr>
            </w:pPr>
            <w:r w:rsidRPr="00452146">
              <w:rPr>
                <w:color w:val="000000" w:themeColor="text1"/>
                <w:sz w:val="28"/>
                <w:szCs w:val="28"/>
              </w:rPr>
              <w:t>Mã TTHC:</w:t>
            </w:r>
            <w:r w:rsidR="00452146">
              <w:rPr>
                <w:color w:val="000000" w:themeColor="text1"/>
                <w:sz w:val="28"/>
                <w:szCs w:val="28"/>
              </w:rPr>
              <w:t xml:space="preserve"> </w:t>
            </w:r>
            <w:r w:rsidR="00452146" w:rsidRPr="00452146">
              <w:rPr>
                <w:color w:val="000000" w:themeColor="text1"/>
                <w:sz w:val="28"/>
                <w:szCs w:val="28"/>
              </w:rPr>
              <w:t>1.011464</w:t>
            </w:r>
          </w:p>
        </w:tc>
      </w:tr>
    </w:tbl>
    <w:p w:rsidR="00267FA1" w:rsidRPr="00832EF8" w:rsidRDefault="00267FA1">
      <w:pPr>
        <w:rPr>
          <w:color w:val="000000" w:themeColor="text1"/>
        </w:rPr>
        <w:sectPr w:rsidR="00267FA1" w:rsidRPr="00832EF8" w:rsidSect="000C2DF8">
          <w:pgSz w:w="11907" w:h="16839" w:code="9"/>
          <w:pgMar w:top="1134" w:right="1134" w:bottom="1134" w:left="1701" w:header="709" w:footer="709" w:gutter="0"/>
          <w:pgNumType w:start="1"/>
          <w:cols w:space="708"/>
          <w:docGrid w:linePitch="381"/>
        </w:sectPr>
      </w:pPr>
    </w:p>
    <w:p w:rsidR="00267FA1" w:rsidRPr="00832EF8" w:rsidRDefault="00267FA1" w:rsidP="007927B8">
      <w:pPr>
        <w:pStyle w:val="NormalWeb"/>
        <w:shd w:val="clear" w:color="auto" w:fill="FFFFFF"/>
        <w:spacing w:before="0" w:beforeAutospacing="0" w:after="240" w:afterAutospacing="0" w:line="276" w:lineRule="auto"/>
        <w:ind w:right="-284" w:firstLine="720"/>
        <w:jc w:val="center"/>
        <w:rPr>
          <w:b/>
          <w:bCs/>
          <w:color w:val="000000" w:themeColor="text1"/>
          <w:sz w:val="26"/>
          <w:szCs w:val="28"/>
        </w:rPr>
      </w:pPr>
      <w:r w:rsidRPr="00832EF8">
        <w:rPr>
          <w:b/>
          <w:bCs/>
          <w:color w:val="000000" w:themeColor="text1"/>
          <w:sz w:val="26"/>
          <w:szCs w:val="28"/>
        </w:rPr>
        <w:lastRenderedPageBreak/>
        <w:t>PHẦN</w:t>
      </w:r>
      <w:r w:rsidRPr="00832EF8">
        <w:rPr>
          <w:b/>
          <w:bCs/>
          <w:color w:val="000000" w:themeColor="text1"/>
          <w:sz w:val="26"/>
          <w:szCs w:val="28"/>
          <w:lang w:val="vi-VN"/>
        </w:rPr>
        <w:t xml:space="preserve"> II</w:t>
      </w:r>
      <w:r w:rsidRPr="00832EF8">
        <w:rPr>
          <w:b/>
          <w:bCs/>
          <w:color w:val="000000" w:themeColor="text1"/>
          <w:sz w:val="26"/>
          <w:szCs w:val="28"/>
        </w:rPr>
        <w:t xml:space="preserve">. </w:t>
      </w:r>
      <w:r w:rsidRPr="00832EF8">
        <w:rPr>
          <w:b/>
          <w:bCs/>
          <w:color w:val="000000" w:themeColor="text1"/>
          <w:sz w:val="26"/>
          <w:szCs w:val="28"/>
          <w:lang w:val="vi-VN"/>
        </w:rPr>
        <w:t>NỘI DUNG CỤ THỂ CỦA THỦ TỤC HÀNH CHÍNH</w:t>
      </w:r>
      <w:r w:rsidRPr="00832EF8">
        <w:rPr>
          <w:b/>
          <w:bCs/>
          <w:color w:val="000000" w:themeColor="text1"/>
          <w:sz w:val="26"/>
          <w:szCs w:val="28"/>
        </w:rPr>
        <w:t xml:space="preserve"> </w:t>
      </w:r>
      <w:r w:rsidR="007927B8" w:rsidRPr="00832EF8">
        <w:rPr>
          <w:b/>
          <w:bCs/>
          <w:color w:val="000000" w:themeColor="text1"/>
          <w:sz w:val="26"/>
          <w:szCs w:val="28"/>
        </w:rPr>
        <w:t>LĨNH VỰC TỔ CHỨC CÁN BỘ</w:t>
      </w:r>
      <w:r w:rsidRPr="00832EF8">
        <w:rPr>
          <w:b/>
          <w:bCs/>
          <w:color w:val="000000" w:themeColor="text1"/>
          <w:sz w:val="26"/>
          <w:szCs w:val="28"/>
        </w:rPr>
        <w:t xml:space="preserve"> THUỘC THẨM QUYỀN GIẢI QUYẾT CỦA SỞ Y TẾ.</w:t>
      </w:r>
    </w:p>
    <w:p w:rsidR="006030A9" w:rsidRPr="00832EF8" w:rsidRDefault="00267FA1" w:rsidP="006030A9">
      <w:pPr>
        <w:widowControl w:val="0"/>
        <w:spacing w:before="120" w:after="120" w:line="360" w:lineRule="exact"/>
        <w:ind w:firstLine="720"/>
        <w:jc w:val="both"/>
        <w:rPr>
          <w:color w:val="000000" w:themeColor="text1"/>
          <w:sz w:val="28"/>
          <w:szCs w:val="28"/>
        </w:rPr>
      </w:pPr>
      <w:r w:rsidRPr="00832EF8">
        <w:rPr>
          <w:b/>
          <w:color w:val="000000" w:themeColor="text1"/>
          <w:sz w:val="28"/>
          <w:szCs w:val="28"/>
        </w:rPr>
        <w:t>1.</w:t>
      </w:r>
      <w:r w:rsidRPr="00832EF8">
        <w:rPr>
          <w:b/>
          <w:color w:val="000000" w:themeColor="text1"/>
          <w:sz w:val="28"/>
          <w:szCs w:val="28"/>
          <w:lang w:val="vi-VN"/>
        </w:rPr>
        <w:t xml:space="preserve"> </w:t>
      </w:r>
      <w:r w:rsidRPr="00832EF8">
        <w:rPr>
          <w:b/>
          <w:color w:val="000000" w:themeColor="text1"/>
          <w:sz w:val="28"/>
          <w:szCs w:val="28"/>
        </w:rPr>
        <w:t>Tên thủ tục hành chính:</w:t>
      </w:r>
      <w:r w:rsidR="006030A9">
        <w:rPr>
          <w:b/>
          <w:color w:val="000000" w:themeColor="text1"/>
          <w:sz w:val="28"/>
          <w:szCs w:val="28"/>
        </w:rPr>
        <w:t xml:space="preserve"> </w:t>
      </w:r>
      <w:r w:rsidR="006030A9">
        <w:rPr>
          <w:color w:val="000000" w:themeColor="text1"/>
          <w:sz w:val="28"/>
          <w:szCs w:val="28"/>
        </w:rPr>
        <w:t>Thực hiện</w:t>
      </w:r>
      <w:r w:rsidR="006030A9" w:rsidRPr="00832EF8">
        <w:rPr>
          <w:color w:val="000000" w:themeColor="text1"/>
          <w:sz w:val="28"/>
          <w:szCs w:val="28"/>
        </w:rPr>
        <w:t xml:space="preserve"> chính sách thu hút bác sĩ trình độ cao và bác sĩ làm việc tại các đơn vị sự nghiệp y tế công lập tỉnh Thanh Hóa, giai đoạn 2023-2025.</w:t>
      </w:r>
    </w:p>
    <w:p w:rsidR="006030A9" w:rsidRPr="006030A9" w:rsidRDefault="006030A9" w:rsidP="00832EF8">
      <w:pPr>
        <w:widowControl w:val="0"/>
        <w:spacing w:before="120" w:after="120" w:line="360" w:lineRule="exact"/>
        <w:ind w:firstLine="720"/>
        <w:jc w:val="both"/>
        <w:rPr>
          <w:color w:val="000000" w:themeColor="text1"/>
          <w:sz w:val="28"/>
          <w:szCs w:val="28"/>
        </w:rPr>
      </w:pPr>
      <w:r w:rsidRPr="00BF26AB">
        <w:rPr>
          <w:color w:val="000000" w:themeColor="text1"/>
          <w:sz w:val="28"/>
          <w:szCs w:val="28"/>
        </w:rPr>
        <w:t xml:space="preserve">Mã TTHC: </w:t>
      </w:r>
      <w:r w:rsidR="00BF26AB" w:rsidRPr="00BF26AB">
        <w:rPr>
          <w:color w:val="000000" w:themeColor="text1"/>
          <w:sz w:val="28"/>
          <w:szCs w:val="28"/>
        </w:rPr>
        <w:t>1.011463</w:t>
      </w:r>
    </w:p>
    <w:p w:rsidR="00267FA1" w:rsidRPr="00832EF8" w:rsidRDefault="00267FA1" w:rsidP="00832EF8">
      <w:pPr>
        <w:widowControl w:val="0"/>
        <w:spacing w:before="120" w:after="120" w:line="360" w:lineRule="exact"/>
        <w:ind w:firstLine="720"/>
        <w:jc w:val="both"/>
        <w:rPr>
          <w:b/>
          <w:color w:val="000000" w:themeColor="text1"/>
          <w:sz w:val="28"/>
          <w:szCs w:val="28"/>
        </w:rPr>
      </w:pPr>
      <w:r w:rsidRPr="00832EF8">
        <w:rPr>
          <w:b/>
          <w:color w:val="000000" w:themeColor="text1"/>
          <w:sz w:val="28"/>
          <w:szCs w:val="28"/>
        </w:rPr>
        <w:t>1.1. Trình tự thực hiện:</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 xml:space="preserve">a) Thời gian tiếp nhận và trả kết quả: </w:t>
      </w:r>
      <w:r w:rsidRPr="00832EF8">
        <w:rPr>
          <w:color w:val="000000" w:themeColor="text1"/>
          <w:sz w:val="28"/>
          <w:szCs w:val="28"/>
        </w:rPr>
        <w:t xml:space="preserve"> Trong giờ hành chính các ngày từ thứ 2 đến thứ 6 hàng tuần (trừ ngày nghỉ, ngày Lễ, Tết theo quy định).</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 xml:space="preserve">b) Địa điểm tiếp nhận và trả kết quả: </w:t>
      </w:r>
      <w:r w:rsidRPr="00832EF8">
        <w:rPr>
          <w:color w:val="000000" w:themeColor="text1"/>
          <w:sz w:val="28"/>
          <w:szCs w:val="28"/>
        </w:rPr>
        <w:t xml:space="preserve"> Bộ phận tiếp nhận và trả kết quả của Sở Y tế tại Trung tâm Phục vụ hành chính công tỉnh Thanh Hóa, số 28 Đại lộ Lê Lợi, phường Điện Biên, thành phố Thanh Hóa, tỉnh Thanh Hóa.</w:t>
      </w:r>
    </w:p>
    <w:p w:rsidR="00267FA1" w:rsidRPr="00832EF8" w:rsidRDefault="00267FA1" w:rsidP="00832EF8">
      <w:pPr>
        <w:spacing w:before="120" w:after="120" w:line="360" w:lineRule="exact"/>
        <w:ind w:firstLine="720"/>
        <w:jc w:val="both"/>
        <w:rPr>
          <w:color w:val="000000" w:themeColor="text1"/>
          <w:sz w:val="28"/>
          <w:szCs w:val="28"/>
          <w:lang w:eastAsia="vi-VN"/>
        </w:rPr>
      </w:pPr>
      <w:r w:rsidRPr="00832EF8">
        <w:rPr>
          <w:b/>
          <w:i/>
          <w:color w:val="000000" w:themeColor="text1"/>
          <w:sz w:val="28"/>
          <w:szCs w:val="28"/>
        </w:rPr>
        <w:t xml:space="preserve">Bước 1: </w:t>
      </w:r>
      <w:r w:rsidR="009466EA" w:rsidRPr="00832EF8">
        <w:rPr>
          <w:color w:val="000000" w:themeColor="text1"/>
          <w:sz w:val="28"/>
          <w:szCs w:val="28"/>
        </w:rPr>
        <w:t>Đơn vị trực tiếp quản lý, sử dụng đối tượng thu hút</w:t>
      </w:r>
      <w:r w:rsidRPr="00832EF8">
        <w:rPr>
          <w:color w:val="000000" w:themeColor="text1"/>
          <w:sz w:val="28"/>
          <w:szCs w:val="28"/>
        </w:rPr>
        <w:t xml:space="preserve"> nộp hồ sơ đề nghị hưởng chính sách </w:t>
      </w:r>
      <w:r w:rsidRPr="00832EF8">
        <w:rPr>
          <w:color w:val="000000" w:themeColor="text1"/>
          <w:sz w:val="28"/>
          <w:szCs w:val="28"/>
          <w:lang w:eastAsia="vi-VN"/>
        </w:rPr>
        <w:t>t</w:t>
      </w:r>
      <w:r w:rsidRPr="00832EF8">
        <w:rPr>
          <w:color w:val="000000" w:themeColor="text1"/>
          <w:sz w:val="28"/>
          <w:szCs w:val="28"/>
        </w:rPr>
        <w:t>rong thời gian 10 (mười) ngày làm việc kể từ ngày Thủ trưởng đơn vị trực tiếp quản lý, sử dụng đối tượng thu hút ban hành quyết định tiếp nhận, tuyển dụng và ký hợp đồng làm việc đối với đối tượng thu hút.</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 xml:space="preserve">Bước 2: </w:t>
      </w:r>
      <w:r w:rsidRPr="00832EF8">
        <w:rPr>
          <w:color w:val="000000" w:themeColor="text1"/>
          <w:sz w:val="28"/>
          <w:szCs w:val="28"/>
        </w:rPr>
        <w:t xml:space="preserve"> Trong thời gian 10 (mười) ngày làm việc kể từ ngày nhận đủ hồ sơ theo quy định, Sở Y tế có trách nhiệm thẩm định về đối tượng, điều kiện hưởng chính sách thu hút. Trường hợp hồ sơ đủ điều kiện, Sở Y tế lấy ý kiến thẩm định bằng văn bản </w:t>
      </w:r>
      <w:r w:rsidR="000A37D0">
        <w:rPr>
          <w:color w:val="000000" w:themeColor="text1"/>
          <w:sz w:val="28"/>
          <w:szCs w:val="28"/>
        </w:rPr>
        <w:t xml:space="preserve">gửi </w:t>
      </w:r>
      <w:r w:rsidRPr="00832EF8">
        <w:rPr>
          <w:color w:val="000000" w:themeColor="text1"/>
          <w:sz w:val="28"/>
          <w:szCs w:val="28"/>
        </w:rPr>
        <w:t xml:space="preserve">Sở Tài chính về kinh phí hỗ trợ. Trường hợp hồ sơ không đủ điều kiện, Sở Y tế </w:t>
      </w:r>
      <w:r w:rsidR="009466EA" w:rsidRPr="00832EF8">
        <w:rPr>
          <w:color w:val="000000" w:themeColor="text1"/>
          <w:sz w:val="28"/>
          <w:szCs w:val="28"/>
        </w:rPr>
        <w:t>thông báo bằng</w:t>
      </w:r>
      <w:r w:rsidRPr="00832EF8">
        <w:rPr>
          <w:color w:val="000000" w:themeColor="text1"/>
          <w:sz w:val="28"/>
          <w:szCs w:val="28"/>
        </w:rPr>
        <w:t xml:space="preserve"> văn bản và nêu rõ lý do.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 xml:space="preserve">Bước 3: </w:t>
      </w:r>
      <w:r w:rsidRPr="00832EF8">
        <w:rPr>
          <w:color w:val="000000" w:themeColor="text1"/>
          <w:sz w:val="28"/>
          <w:szCs w:val="28"/>
        </w:rPr>
        <w:t>Trong thời gian 10 (mười) ngày làm việc kể từ ngày nhận được hồ sơ đề nghị thẩm đị</w:t>
      </w:r>
      <w:r w:rsidR="003452FA" w:rsidRPr="00832EF8">
        <w:rPr>
          <w:color w:val="000000" w:themeColor="text1"/>
          <w:sz w:val="28"/>
          <w:szCs w:val="28"/>
        </w:rPr>
        <w:t>nh hưởng chính sách và c</w:t>
      </w:r>
      <w:r w:rsidRPr="00832EF8">
        <w:rPr>
          <w:color w:val="000000" w:themeColor="text1"/>
          <w:sz w:val="28"/>
          <w:szCs w:val="28"/>
        </w:rPr>
        <w:t xml:space="preserve">ông văn đề nghị thẩm định của Sở Y tế, Sở Tài chính có trách nhiệm thẩm định và có văn bản thẩm định gửi Sở Y tế về kinh phí hỗ trợ.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Bước 4:</w:t>
      </w:r>
      <w:r w:rsidRPr="00832EF8">
        <w:rPr>
          <w:color w:val="000000" w:themeColor="text1"/>
          <w:sz w:val="28"/>
          <w:szCs w:val="28"/>
        </w:rPr>
        <w:t xml:space="preserve"> Trong thời gian 10 (mười) ngày làm việc kể từ ngày nhận được văn bản thẩm định của Sở Tài chính, Sở Y tế có trách nhiệm trình Chủ tịch U</w:t>
      </w:r>
      <w:r w:rsidR="003452FA" w:rsidRPr="00832EF8">
        <w:rPr>
          <w:color w:val="000000" w:themeColor="text1"/>
          <w:sz w:val="28"/>
          <w:szCs w:val="28"/>
        </w:rPr>
        <w:t>ỷ ban nhân dân</w:t>
      </w:r>
      <w:r w:rsidRPr="00832EF8">
        <w:rPr>
          <w:color w:val="000000" w:themeColor="text1"/>
          <w:sz w:val="28"/>
          <w:szCs w:val="28"/>
        </w:rPr>
        <w:t xml:space="preserve"> tỉnh xem xét, quyết định hỗ trợ cụ thể cho đối tượng thu hút.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Bước 5:</w:t>
      </w:r>
      <w:r w:rsidRPr="00832EF8">
        <w:rPr>
          <w:color w:val="000000" w:themeColor="text1"/>
          <w:sz w:val="28"/>
          <w:szCs w:val="28"/>
        </w:rPr>
        <w:t xml:space="preserve"> Trong thời gian 10 (mười) ngày</w:t>
      </w:r>
      <w:r w:rsidR="009466EA" w:rsidRPr="00832EF8">
        <w:rPr>
          <w:color w:val="000000" w:themeColor="text1"/>
          <w:sz w:val="28"/>
          <w:szCs w:val="28"/>
        </w:rPr>
        <w:t xml:space="preserve"> làm việc kể từ ngày nhận được T</w:t>
      </w:r>
      <w:r w:rsidRPr="00832EF8">
        <w:rPr>
          <w:color w:val="000000" w:themeColor="text1"/>
          <w:sz w:val="28"/>
          <w:szCs w:val="28"/>
        </w:rPr>
        <w:t xml:space="preserve">ờ trình của Sở Y tế, Chủ tịch </w:t>
      </w:r>
      <w:r w:rsidR="003452FA" w:rsidRPr="00832EF8">
        <w:rPr>
          <w:color w:val="000000" w:themeColor="text1"/>
          <w:sz w:val="28"/>
          <w:szCs w:val="28"/>
        </w:rPr>
        <w:t>Uỷ ban nhân dân</w:t>
      </w:r>
      <w:r w:rsidRPr="00832EF8">
        <w:rPr>
          <w:color w:val="000000" w:themeColor="text1"/>
          <w:sz w:val="28"/>
          <w:szCs w:val="28"/>
        </w:rPr>
        <w:t xml:space="preserve"> tỉnh ban hành quyết định hỗ trợ cho đối tượng thu hút. Quyết định được gửi về Sở Y tế để chuyển cho đơn vị sự nghiệp y tế công lập và Sở Tài chính để có cơ sở thực hiện hỗ trợ kinh phí.</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i/>
          <w:color w:val="000000" w:themeColor="text1"/>
          <w:sz w:val="28"/>
          <w:szCs w:val="28"/>
        </w:rPr>
        <w:t>Bước 6:</w:t>
      </w:r>
      <w:r w:rsidRPr="00832EF8">
        <w:rPr>
          <w:color w:val="000000" w:themeColor="text1"/>
          <w:sz w:val="28"/>
          <w:szCs w:val="28"/>
        </w:rPr>
        <w:t xml:space="preserve"> Trong thời gian 10 (mười) ngày làm việc kể từ ngày nhận được Quyết định hỗ trợ cho đối tượng thu hút của Chủ tịch </w:t>
      </w:r>
      <w:r w:rsidR="003452FA" w:rsidRPr="00832EF8">
        <w:rPr>
          <w:color w:val="000000" w:themeColor="text1"/>
          <w:sz w:val="28"/>
          <w:szCs w:val="28"/>
        </w:rPr>
        <w:t xml:space="preserve">Uỷ ban nhân dân </w:t>
      </w:r>
      <w:r w:rsidRPr="00832EF8">
        <w:rPr>
          <w:color w:val="000000" w:themeColor="text1"/>
          <w:sz w:val="28"/>
          <w:szCs w:val="28"/>
        </w:rPr>
        <w:t xml:space="preserve">tỉnh, Sở Tài chính thực hiện các thủ tục nghiệp vụ cấp hỗ trợ kinh phí cho Sở Y tế. Sau khi kinh phí hỗ trợ được cấp vào tài khoản của Sở Y tế tại Kho bạc Nhà nước, </w:t>
      </w:r>
      <w:r w:rsidRPr="00832EF8">
        <w:rPr>
          <w:color w:val="000000" w:themeColor="text1"/>
          <w:sz w:val="28"/>
          <w:szCs w:val="28"/>
        </w:rPr>
        <w:lastRenderedPageBreak/>
        <w:t xml:space="preserve">Sở Y tế thực hiện chi trả kinh phí hỗ trợ </w:t>
      </w:r>
      <w:r w:rsidR="009466EA" w:rsidRPr="00832EF8">
        <w:rPr>
          <w:color w:val="000000" w:themeColor="text1"/>
          <w:sz w:val="28"/>
          <w:szCs w:val="28"/>
        </w:rPr>
        <w:t>qua tài khoản ngân hàng cho đối tượng thụ hưởng chính sách theo quy định hiện hành.</w:t>
      </w:r>
    </w:p>
    <w:p w:rsidR="0098354D" w:rsidRPr="00832EF8" w:rsidRDefault="00267FA1" w:rsidP="00832EF8">
      <w:pPr>
        <w:pStyle w:val="NormalWeb"/>
        <w:shd w:val="clear" w:color="auto" w:fill="FFFFFF"/>
        <w:tabs>
          <w:tab w:val="left" w:pos="720"/>
          <w:tab w:val="left" w:pos="2115"/>
        </w:tabs>
        <w:spacing w:before="120" w:beforeAutospacing="0" w:after="120" w:afterAutospacing="0" w:line="360" w:lineRule="exact"/>
        <w:ind w:firstLine="720"/>
        <w:jc w:val="both"/>
        <w:rPr>
          <w:color w:val="000000" w:themeColor="text1"/>
          <w:spacing w:val="-4"/>
          <w:sz w:val="28"/>
          <w:szCs w:val="28"/>
        </w:rPr>
      </w:pPr>
      <w:r w:rsidRPr="00832EF8">
        <w:rPr>
          <w:b/>
          <w:color w:val="000000" w:themeColor="text1"/>
          <w:spacing w:val="-4"/>
          <w:sz w:val="28"/>
          <w:szCs w:val="28"/>
        </w:rPr>
        <w:t xml:space="preserve">1.2. Cách thức thực hiện: </w:t>
      </w:r>
      <w:r w:rsidRPr="00832EF8">
        <w:rPr>
          <w:color w:val="000000" w:themeColor="text1"/>
          <w:spacing w:val="-4"/>
          <w:sz w:val="28"/>
          <w:szCs w:val="28"/>
        </w:rPr>
        <w:t xml:space="preserve">Trực tiếp, </w:t>
      </w:r>
      <w:r w:rsidR="00B73C83" w:rsidRPr="00832EF8">
        <w:rPr>
          <w:color w:val="000000" w:themeColor="text1"/>
          <w:spacing w:val="-4"/>
          <w:sz w:val="28"/>
          <w:szCs w:val="28"/>
        </w:rPr>
        <w:t xml:space="preserve">qua đường bưu chính hoặc </w:t>
      </w:r>
      <w:r w:rsidRPr="00832EF8">
        <w:rPr>
          <w:color w:val="000000" w:themeColor="text1"/>
          <w:spacing w:val="-4"/>
          <w:sz w:val="28"/>
          <w:szCs w:val="28"/>
        </w:rPr>
        <w:t>trực tuyến</w:t>
      </w:r>
      <w:r w:rsidR="000A37D0">
        <w:rPr>
          <w:color w:val="000000" w:themeColor="text1"/>
          <w:spacing w:val="-4"/>
          <w:sz w:val="28"/>
          <w:szCs w:val="28"/>
        </w:rPr>
        <w:t xml:space="preserve"> (tại đ</w:t>
      </w:r>
      <w:r w:rsidR="00B73C83" w:rsidRPr="00832EF8">
        <w:rPr>
          <w:color w:val="000000" w:themeColor="text1"/>
          <w:spacing w:val="-4"/>
          <w:sz w:val="28"/>
          <w:szCs w:val="28"/>
        </w:rPr>
        <w:t xml:space="preserve">ịa chỉ trực tuyến: </w:t>
      </w:r>
      <w:hyperlink r:id="rId10" w:history="1">
        <w:r w:rsidR="00B73C83" w:rsidRPr="00832EF8">
          <w:rPr>
            <w:color w:val="000000" w:themeColor="text1"/>
            <w:spacing w:val="-4"/>
            <w:sz w:val="28"/>
            <w:szCs w:val="28"/>
          </w:rPr>
          <w:t>https://dichvucong.thanhhoa.gov.vn</w:t>
        </w:r>
      </w:hyperlink>
      <w:r w:rsidR="00B73C83" w:rsidRPr="00832EF8">
        <w:rPr>
          <w:color w:val="000000" w:themeColor="text1"/>
          <w:spacing w:val="-4"/>
          <w:sz w:val="28"/>
          <w:szCs w:val="28"/>
        </w:rPr>
        <w:t xml:space="preserve"> (mức độ </w:t>
      </w:r>
      <w:r w:rsidR="0098354D" w:rsidRPr="00832EF8">
        <w:rPr>
          <w:color w:val="000000" w:themeColor="text1"/>
          <w:spacing w:val="-4"/>
          <w:sz w:val="28"/>
          <w:szCs w:val="28"/>
        </w:rPr>
        <w:t>4).</w:t>
      </w:r>
    </w:p>
    <w:p w:rsidR="00267FA1" w:rsidRPr="00832EF8" w:rsidRDefault="00267FA1" w:rsidP="00832EF8">
      <w:pPr>
        <w:pStyle w:val="NormalWeb"/>
        <w:shd w:val="clear" w:color="auto" w:fill="FFFFFF"/>
        <w:tabs>
          <w:tab w:val="left" w:pos="720"/>
          <w:tab w:val="left" w:pos="2115"/>
        </w:tabs>
        <w:spacing w:before="120" w:beforeAutospacing="0" w:after="120" w:afterAutospacing="0" w:line="360" w:lineRule="exact"/>
        <w:ind w:firstLine="720"/>
        <w:jc w:val="both"/>
        <w:rPr>
          <w:b/>
          <w:color w:val="000000" w:themeColor="text1"/>
          <w:sz w:val="28"/>
          <w:szCs w:val="28"/>
          <w:lang w:val="nl-NL"/>
        </w:rPr>
      </w:pPr>
      <w:r w:rsidRPr="00832EF8">
        <w:rPr>
          <w:b/>
          <w:color w:val="000000" w:themeColor="text1"/>
          <w:sz w:val="28"/>
          <w:szCs w:val="28"/>
          <w:lang w:val="nl-NL"/>
        </w:rPr>
        <w:t xml:space="preserve">1.3. Thành phần, số lượng hồ sơ:    </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Cs/>
          <w:color w:val="000000" w:themeColor="text1"/>
          <w:sz w:val="28"/>
          <w:szCs w:val="28"/>
        </w:rPr>
        <w:t>a) Thành phần hồ sơ bao gồm:</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Cs/>
          <w:color w:val="000000" w:themeColor="text1"/>
          <w:sz w:val="28"/>
          <w:szCs w:val="28"/>
        </w:rPr>
        <w:t>-</w:t>
      </w:r>
      <w:r w:rsidRPr="00832EF8">
        <w:rPr>
          <w:color w:val="000000" w:themeColor="text1"/>
          <w:sz w:val="28"/>
          <w:szCs w:val="28"/>
        </w:rPr>
        <w:t xml:space="preserve"> Tờ trình đề nghị của đơn vị quản lý, sử dụng đối tượng thu hút;</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Quyết định tiếp nhận, Quyết định tuyển dụng, Hợp đồng làm việc của đối tượng thu hút</w:t>
      </w:r>
      <w:r w:rsidR="000971C8" w:rsidRPr="00832EF8">
        <w:rPr>
          <w:color w:val="000000" w:themeColor="text1"/>
          <w:sz w:val="28"/>
          <w:szCs w:val="28"/>
        </w:rPr>
        <w:t xml:space="preserve"> (bản sao chứng thực)</w:t>
      </w:r>
      <w:r w:rsidRPr="00832EF8">
        <w:rPr>
          <w:color w:val="000000" w:themeColor="text1"/>
          <w:sz w:val="28"/>
          <w:szCs w:val="28"/>
        </w:rPr>
        <w:t xml:space="preserve">;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w:t>
      </w:r>
      <w:r w:rsidR="00C73F4C" w:rsidRPr="00832EF8">
        <w:rPr>
          <w:color w:val="000000" w:themeColor="text1"/>
          <w:sz w:val="28"/>
          <w:szCs w:val="28"/>
        </w:rPr>
        <w:t>V</w:t>
      </w:r>
      <w:r w:rsidRPr="00832EF8">
        <w:rPr>
          <w:color w:val="000000" w:themeColor="text1"/>
          <w:sz w:val="28"/>
          <w:szCs w:val="28"/>
        </w:rPr>
        <w:t>ăn bằng học hàm, học vị, trình độ đào tạo</w:t>
      </w:r>
      <w:r w:rsidR="00C73F4C" w:rsidRPr="00832EF8">
        <w:rPr>
          <w:color w:val="000000" w:themeColor="text1"/>
          <w:sz w:val="28"/>
          <w:szCs w:val="28"/>
        </w:rPr>
        <w:t xml:space="preserve"> (bản sao chứng thực)</w:t>
      </w:r>
      <w:r w:rsidRPr="00832EF8">
        <w:rPr>
          <w:color w:val="000000" w:themeColor="text1"/>
          <w:sz w:val="28"/>
          <w:szCs w:val="28"/>
        </w:rPr>
        <w:t xml:space="preserve">; </w:t>
      </w:r>
    </w:p>
    <w:p w:rsidR="00267FA1" w:rsidRPr="00832EF8" w:rsidRDefault="00267FA1" w:rsidP="00832EF8">
      <w:pPr>
        <w:widowControl w:val="0"/>
        <w:spacing w:before="120" w:after="120" w:line="360" w:lineRule="exact"/>
        <w:ind w:firstLine="720"/>
        <w:jc w:val="both"/>
        <w:rPr>
          <w:color w:val="000000" w:themeColor="text1"/>
          <w:sz w:val="28"/>
          <w:szCs w:val="28"/>
          <w:lang w:eastAsia="vi-VN"/>
        </w:rPr>
      </w:pPr>
      <w:r w:rsidRPr="00832EF8">
        <w:rPr>
          <w:color w:val="000000" w:themeColor="text1"/>
          <w:sz w:val="28"/>
          <w:szCs w:val="28"/>
        </w:rPr>
        <w:t xml:space="preserve">- Bản cam kết công tác lâu dài tại vị trí cần thu hút trong các đơn vị sự nghiệp y tế công lập tỉnh Thanh Hóa theo thời gian tối thiểu quy định tại </w:t>
      </w:r>
      <w:r w:rsidR="007927B8" w:rsidRPr="00832EF8">
        <w:rPr>
          <w:color w:val="000000" w:themeColor="text1"/>
          <w:sz w:val="28"/>
          <w:szCs w:val="28"/>
        </w:rPr>
        <w:t xml:space="preserve">khoản 3 Điều 2 </w:t>
      </w:r>
      <w:r w:rsidRPr="00832EF8">
        <w:rPr>
          <w:color w:val="000000" w:themeColor="text1"/>
          <w:sz w:val="28"/>
          <w:szCs w:val="28"/>
        </w:rPr>
        <w:t xml:space="preserve">Nghị quyết số 02/2022/NQ-HĐND ngày 11/12/2022 của HĐND tỉnh Thanh </w:t>
      </w:r>
      <w:r w:rsidR="00464687" w:rsidRPr="00832EF8">
        <w:rPr>
          <w:color w:val="000000" w:themeColor="text1"/>
          <w:sz w:val="28"/>
          <w:szCs w:val="28"/>
        </w:rPr>
        <w:t>H</w:t>
      </w:r>
      <w:r w:rsidRPr="00832EF8">
        <w:rPr>
          <w:color w:val="000000" w:themeColor="text1"/>
          <w:sz w:val="28"/>
          <w:szCs w:val="28"/>
        </w:rPr>
        <w:t xml:space="preserve">oá về việc ban hành chính sách thu hút </w:t>
      </w:r>
      <w:r w:rsidRPr="00832EF8">
        <w:rPr>
          <w:color w:val="000000" w:themeColor="text1"/>
          <w:sz w:val="28"/>
          <w:szCs w:val="28"/>
          <w:lang w:eastAsia="vi-VN"/>
        </w:rPr>
        <w:t>bác sĩ trình độ cao và bác sĩ làm việc tại các đơn vị sự nghiệp y tế công lập tỉnh Thanh Hóa, giai đoạn 2023-2025</w:t>
      </w:r>
      <w:r w:rsidRPr="00832EF8">
        <w:rPr>
          <w:color w:val="000000" w:themeColor="text1"/>
          <w:sz w:val="28"/>
          <w:szCs w:val="28"/>
        </w:rPr>
        <w:t xml:space="preserve">. </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Cs/>
          <w:color w:val="000000" w:themeColor="text1"/>
          <w:sz w:val="28"/>
          <w:szCs w:val="28"/>
        </w:rPr>
        <w:t>b) Số lượng hồ sơ: 0</w:t>
      </w:r>
      <w:r w:rsidRPr="00832EF8">
        <w:rPr>
          <w:bCs/>
          <w:color w:val="000000" w:themeColor="text1"/>
          <w:sz w:val="28"/>
          <w:szCs w:val="28"/>
          <w:lang w:val="vi-VN"/>
        </w:rPr>
        <w:t>1</w:t>
      </w:r>
      <w:r w:rsidRPr="00832EF8">
        <w:rPr>
          <w:bCs/>
          <w:color w:val="000000" w:themeColor="text1"/>
          <w:sz w:val="28"/>
          <w:szCs w:val="28"/>
        </w:rPr>
        <w:t xml:space="preserve"> bộ.</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
          <w:color w:val="000000" w:themeColor="text1"/>
          <w:sz w:val="28"/>
          <w:szCs w:val="28"/>
        </w:rPr>
        <w:t>1.4.</w:t>
      </w:r>
      <w:r w:rsidRPr="00832EF8">
        <w:rPr>
          <w:bCs/>
          <w:color w:val="000000" w:themeColor="text1"/>
          <w:sz w:val="28"/>
          <w:szCs w:val="28"/>
        </w:rPr>
        <w:t xml:space="preserve"> </w:t>
      </w:r>
      <w:r w:rsidRPr="00832EF8">
        <w:rPr>
          <w:b/>
          <w:bCs/>
          <w:color w:val="000000" w:themeColor="text1"/>
          <w:sz w:val="28"/>
          <w:szCs w:val="28"/>
        </w:rPr>
        <w:t>Thời gian giải quyết</w:t>
      </w:r>
      <w:r w:rsidRPr="00832EF8">
        <w:rPr>
          <w:bCs/>
          <w:color w:val="000000" w:themeColor="text1"/>
          <w:sz w:val="28"/>
          <w:szCs w:val="28"/>
        </w:rPr>
        <w:t xml:space="preserve">: Trong thời hạn </w:t>
      </w:r>
      <w:r w:rsidR="00464687" w:rsidRPr="00832EF8">
        <w:rPr>
          <w:bCs/>
          <w:color w:val="000000" w:themeColor="text1"/>
          <w:sz w:val="28"/>
          <w:szCs w:val="28"/>
        </w:rPr>
        <w:t>4</w:t>
      </w:r>
      <w:r w:rsidRPr="00832EF8">
        <w:rPr>
          <w:bCs/>
          <w:color w:val="000000" w:themeColor="text1"/>
          <w:sz w:val="28"/>
          <w:szCs w:val="28"/>
        </w:rPr>
        <w:t>0 (</w:t>
      </w:r>
      <w:r w:rsidR="00464687" w:rsidRPr="00832EF8">
        <w:rPr>
          <w:bCs/>
          <w:color w:val="000000" w:themeColor="text1"/>
          <w:sz w:val="28"/>
          <w:szCs w:val="28"/>
        </w:rPr>
        <w:t>bốn mươi</w:t>
      </w:r>
      <w:r w:rsidRPr="00832EF8">
        <w:rPr>
          <w:bCs/>
          <w:color w:val="000000" w:themeColor="text1"/>
          <w:sz w:val="28"/>
          <w:szCs w:val="28"/>
        </w:rPr>
        <w:t>) ngày làm việc kể từ ngày nhận đủ hồ sơ hợp lệ.</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1.5. Đối tượng thực hiện thủ tục hành chính</w:t>
      </w:r>
      <w:r w:rsidR="00F01308" w:rsidRPr="00832EF8">
        <w:rPr>
          <w:color w:val="000000" w:themeColor="text1"/>
          <w:sz w:val="28"/>
          <w:szCs w:val="28"/>
        </w:rPr>
        <w:t>: Đơn vị</w:t>
      </w:r>
      <w:r w:rsidR="008D6583" w:rsidRPr="00832EF8">
        <w:rPr>
          <w:color w:val="000000" w:themeColor="text1"/>
          <w:sz w:val="28"/>
          <w:szCs w:val="28"/>
        </w:rPr>
        <w:t xml:space="preserve"> sự nghiệp y tế công lập </w:t>
      </w:r>
      <w:r w:rsidR="004E25F2" w:rsidRPr="00832EF8">
        <w:rPr>
          <w:color w:val="000000" w:themeColor="text1"/>
          <w:sz w:val="28"/>
          <w:szCs w:val="28"/>
        </w:rPr>
        <w:t xml:space="preserve">trực tiếp </w:t>
      </w:r>
      <w:r w:rsidR="00F01308" w:rsidRPr="00832EF8">
        <w:rPr>
          <w:color w:val="000000" w:themeColor="text1"/>
          <w:sz w:val="28"/>
          <w:szCs w:val="28"/>
        </w:rPr>
        <w:t>quản lý, sử dụng đối tượng thu hút</w:t>
      </w:r>
      <w:r w:rsidRPr="00832EF8">
        <w:rPr>
          <w:color w:val="000000" w:themeColor="text1"/>
          <w:sz w:val="28"/>
          <w:szCs w:val="28"/>
        </w:rPr>
        <w:t>.</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1.6. Cơ quan thực hiện thủ tục hành chính</w:t>
      </w:r>
      <w:r w:rsidRPr="00832EF8">
        <w:rPr>
          <w:color w:val="000000" w:themeColor="text1"/>
          <w:sz w:val="28"/>
          <w:szCs w:val="28"/>
        </w:rPr>
        <w:t xml:space="preserve">: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Cơ quan có thẩm quyền quyết định: </w:t>
      </w:r>
      <w:r w:rsidR="007B0005" w:rsidRPr="00832EF8">
        <w:rPr>
          <w:color w:val="000000" w:themeColor="text1"/>
          <w:sz w:val="28"/>
          <w:szCs w:val="28"/>
        </w:rPr>
        <w:t>Chủ tịch UBND tỉnh Thanh Hoá.</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Cơ quan trực tiếp thực hiện TTHC: Sở Y tế tỉnh Thanh Hoá.</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Cơ quan phối hợp:  Sở Tài Chính</w:t>
      </w:r>
      <w:r w:rsidR="008D6583" w:rsidRPr="00832EF8">
        <w:rPr>
          <w:color w:val="000000" w:themeColor="text1"/>
          <w:sz w:val="28"/>
          <w:szCs w:val="28"/>
        </w:rPr>
        <w:t xml:space="preserve"> tỉnh Thanh Hóa</w:t>
      </w:r>
      <w:r w:rsidRPr="00832EF8">
        <w:rPr>
          <w:color w:val="000000" w:themeColor="text1"/>
          <w:sz w:val="28"/>
          <w:szCs w:val="28"/>
        </w:rPr>
        <w:t>.</w:t>
      </w:r>
    </w:p>
    <w:p w:rsidR="006A3F91" w:rsidRPr="00832EF8" w:rsidRDefault="00267FA1" w:rsidP="00832EF8">
      <w:pPr>
        <w:pStyle w:val="NormalWeb"/>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1.7. Kết quả thực hiện thủ tục hành chính:</w:t>
      </w:r>
      <w:r w:rsidRPr="00832EF8">
        <w:rPr>
          <w:color w:val="000000" w:themeColor="text1"/>
          <w:sz w:val="28"/>
          <w:szCs w:val="28"/>
        </w:rPr>
        <w:t xml:space="preserve">  </w:t>
      </w:r>
    </w:p>
    <w:p w:rsidR="00267FA1" w:rsidRPr="00832EF8" w:rsidRDefault="006A3F91" w:rsidP="00832EF8">
      <w:pPr>
        <w:pStyle w:val="NormalWeb"/>
        <w:spacing w:before="120" w:beforeAutospacing="0" w:after="120" w:afterAutospacing="0" w:line="360" w:lineRule="exact"/>
        <w:ind w:firstLine="720"/>
        <w:jc w:val="both"/>
        <w:rPr>
          <w:b/>
          <w:color w:val="000000" w:themeColor="text1"/>
          <w:sz w:val="28"/>
          <w:szCs w:val="28"/>
        </w:rPr>
      </w:pPr>
      <w:r w:rsidRPr="00832EF8">
        <w:rPr>
          <w:color w:val="000000" w:themeColor="text1"/>
          <w:sz w:val="28"/>
          <w:szCs w:val="28"/>
        </w:rPr>
        <w:t xml:space="preserve">- </w:t>
      </w:r>
      <w:r w:rsidR="00267FA1" w:rsidRPr="00832EF8">
        <w:rPr>
          <w:color w:val="000000" w:themeColor="text1"/>
          <w:sz w:val="28"/>
          <w:szCs w:val="28"/>
        </w:rPr>
        <w:t>Quyết định</w:t>
      </w:r>
      <w:r w:rsidRPr="00832EF8">
        <w:rPr>
          <w:color w:val="000000" w:themeColor="text1"/>
          <w:sz w:val="28"/>
          <w:szCs w:val="28"/>
        </w:rPr>
        <w:t xml:space="preserve"> của</w:t>
      </w:r>
      <w:r w:rsidR="005223E4" w:rsidRPr="00832EF8">
        <w:rPr>
          <w:color w:val="000000" w:themeColor="text1"/>
          <w:sz w:val="28"/>
          <w:szCs w:val="28"/>
        </w:rPr>
        <w:t xml:space="preserve"> Chủ tịch</w:t>
      </w:r>
      <w:r w:rsidRPr="00832EF8">
        <w:rPr>
          <w:color w:val="000000" w:themeColor="text1"/>
          <w:sz w:val="28"/>
          <w:szCs w:val="28"/>
        </w:rPr>
        <w:t xml:space="preserve"> UBND tỉnh </w:t>
      </w:r>
      <w:r w:rsidR="00267FA1" w:rsidRPr="00832EF8">
        <w:rPr>
          <w:color w:val="000000" w:themeColor="text1"/>
          <w:sz w:val="28"/>
          <w:szCs w:val="28"/>
        </w:rPr>
        <w:t xml:space="preserve">hỗ trợ cho </w:t>
      </w:r>
      <w:r w:rsidR="00267FA1" w:rsidRPr="00832EF8">
        <w:rPr>
          <w:color w:val="000000" w:themeColor="text1"/>
          <w:sz w:val="28"/>
          <w:szCs w:val="28"/>
          <w:lang w:eastAsia="vi-VN"/>
        </w:rPr>
        <w:t>bác sĩ trình độ cao và bác sĩ làm việc tại các đơn vị sự nghiệp y tế công lập tỉnh Thanh Hóa</w:t>
      </w:r>
      <w:r w:rsidR="008D6583" w:rsidRPr="00832EF8">
        <w:rPr>
          <w:color w:val="000000" w:themeColor="text1"/>
          <w:sz w:val="28"/>
          <w:szCs w:val="28"/>
          <w:lang w:eastAsia="vi-VN"/>
        </w:rPr>
        <w:t xml:space="preserve"> (trong trường hợp đủ điều kiện)</w:t>
      </w:r>
      <w:r w:rsidR="00267FA1" w:rsidRPr="00832EF8">
        <w:rPr>
          <w:color w:val="000000" w:themeColor="text1"/>
          <w:sz w:val="28"/>
          <w:szCs w:val="28"/>
          <w:lang w:eastAsia="vi-VN"/>
        </w:rPr>
        <w:t>.</w:t>
      </w:r>
      <w:r w:rsidR="00267FA1" w:rsidRPr="00832EF8">
        <w:rPr>
          <w:b/>
          <w:color w:val="000000" w:themeColor="text1"/>
          <w:sz w:val="28"/>
          <w:szCs w:val="28"/>
        </w:rPr>
        <w:t xml:space="preserve"> </w:t>
      </w:r>
    </w:p>
    <w:p w:rsidR="006A3F91" w:rsidRPr="00832EF8" w:rsidRDefault="006A3F91" w:rsidP="00832EF8">
      <w:pPr>
        <w:pStyle w:val="NormalWeb"/>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Văn bản của Sở Y tế gửi đơn vị thông báo lý do </w:t>
      </w:r>
      <w:r w:rsidR="008D6583" w:rsidRPr="00832EF8">
        <w:rPr>
          <w:color w:val="000000" w:themeColor="text1"/>
          <w:sz w:val="28"/>
          <w:szCs w:val="28"/>
        </w:rPr>
        <w:t xml:space="preserve">(trong trường hợp </w:t>
      </w:r>
      <w:r w:rsidR="00BA746A" w:rsidRPr="00832EF8">
        <w:rPr>
          <w:color w:val="000000" w:themeColor="text1"/>
          <w:sz w:val="28"/>
          <w:szCs w:val="28"/>
        </w:rPr>
        <w:t>hồ sơ không đủ điều kiện theo quy định</w:t>
      </w:r>
      <w:r w:rsidR="008D6583" w:rsidRPr="00832EF8">
        <w:rPr>
          <w:color w:val="000000" w:themeColor="text1"/>
          <w:sz w:val="28"/>
          <w:szCs w:val="28"/>
        </w:rPr>
        <w:t>)</w:t>
      </w:r>
      <w:r w:rsidR="00BA746A" w:rsidRPr="00832EF8">
        <w:rPr>
          <w:color w:val="000000" w:themeColor="text1"/>
          <w:sz w:val="28"/>
          <w:szCs w:val="28"/>
        </w:rPr>
        <w:t>.</w:t>
      </w:r>
    </w:p>
    <w:p w:rsidR="00267FA1" w:rsidRPr="00832EF8" w:rsidRDefault="00267FA1" w:rsidP="00832EF8">
      <w:pPr>
        <w:pStyle w:val="NormalWeb"/>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1.8. Phí, lệ phí</w:t>
      </w:r>
      <w:r w:rsidRPr="00832EF8">
        <w:rPr>
          <w:color w:val="000000" w:themeColor="text1"/>
          <w:sz w:val="28"/>
          <w:szCs w:val="28"/>
        </w:rPr>
        <w:t xml:space="preserve"> (</w:t>
      </w:r>
      <w:r w:rsidRPr="00832EF8">
        <w:rPr>
          <w:b/>
          <w:i/>
          <w:color w:val="000000" w:themeColor="text1"/>
          <w:sz w:val="28"/>
          <w:szCs w:val="28"/>
        </w:rPr>
        <w:t>nếu có</w:t>
      </w:r>
      <w:r w:rsidRPr="00832EF8">
        <w:rPr>
          <w:color w:val="000000" w:themeColor="text1"/>
          <w:sz w:val="28"/>
          <w:szCs w:val="28"/>
        </w:rPr>
        <w:t>): Không.</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1.9.</w:t>
      </w:r>
      <w:r w:rsidRPr="00832EF8">
        <w:rPr>
          <w:color w:val="000000" w:themeColor="text1"/>
          <w:sz w:val="28"/>
          <w:szCs w:val="28"/>
        </w:rPr>
        <w:t xml:space="preserve"> </w:t>
      </w:r>
      <w:r w:rsidRPr="00832EF8">
        <w:rPr>
          <w:b/>
          <w:color w:val="000000" w:themeColor="text1"/>
          <w:sz w:val="28"/>
          <w:szCs w:val="28"/>
        </w:rPr>
        <w:t>Tên mẫu đơn, mẫu tờ khai</w:t>
      </w:r>
      <w:r w:rsidRPr="00832EF8">
        <w:rPr>
          <w:color w:val="000000" w:themeColor="text1"/>
          <w:sz w:val="28"/>
          <w:szCs w:val="28"/>
        </w:rPr>
        <w:t>:</w:t>
      </w:r>
      <w:bookmarkStart w:id="0" w:name="chuong_pl_1_name"/>
      <w:r w:rsidRPr="00832EF8">
        <w:rPr>
          <w:color w:val="000000" w:themeColor="text1"/>
          <w:sz w:val="28"/>
          <w:szCs w:val="28"/>
        </w:rPr>
        <w:t xml:space="preserve"> </w:t>
      </w:r>
      <w:bookmarkEnd w:id="0"/>
      <w:r w:rsidRPr="00832EF8">
        <w:rPr>
          <w:color w:val="000000" w:themeColor="text1"/>
          <w:sz w:val="28"/>
          <w:szCs w:val="28"/>
        </w:rPr>
        <w:t>Không</w:t>
      </w:r>
    </w:p>
    <w:p w:rsidR="00F01308"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1.10.</w:t>
      </w:r>
      <w:r w:rsidRPr="00832EF8">
        <w:rPr>
          <w:color w:val="000000" w:themeColor="text1"/>
          <w:sz w:val="28"/>
          <w:szCs w:val="28"/>
        </w:rPr>
        <w:t xml:space="preserve"> </w:t>
      </w:r>
      <w:r w:rsidRPr="00832EF8">
        <w:rPr>
          <w:b/>
          <w:color w:val="000000" w:themeColor="text1"/>
          <w:sz w:val="28"/>
          <w:szCs w:val="28"/>
        </w:rPr>
        <w:t>Yêu cầu, điều kiện thực hiện thủ tục hành chính</w:t>
      </w:r>
      <w:r w:rsidRPr="00832EF8">
        <w:rPr>
          <w:color w:val="000000" w:themeColor="text1"/>
          <w:sz w:val="28"/>
          <w:szCs w:val="28"/>
        </w:rPr>
        <w:t xml:space="preserve">: </w:t>
      </w:r>
    </w:p>
    <w:p w:rsidR="00ED50C9" w:rsidRPr="00220D30" w:rsidRDefault="00ED50C9" w:rsidP="00832EF8">
      <w:pPr>
        <w:pStyle w:val="NormalWeb"/>
        <w:shd w:val="clear" w:color="auto" w:fill="FFFFFF"/>
        <w:spacing w:before="120" w:beforeAutospacing="0" w:after="120" w:afterAutospacing="0" w:line="360" w:lineRule="exact"/>
        <w:ind w:firstLine="720"/>
        <w:jc w:val="both"/>
        <w:rPr>
          <w:b/>
          <w:bCs/>
          <w:i/>
          <w:color w:val="000000" w:themeColor="text1"/>
          <w:sz w:val="28"/>
          <w:szCs w:val="28"/>
        </w:rPr>
      </w:pPr>
      <w:r w:rsidRPr="00220D30">
        <w:rPr>
          <w:b/>
          <w:bCs/>
          <w:i/>
          <w:color w:val="000000" w:themeColor="text1"/>
          <w:sz w:val="28"/>
          <w:szCs w:val="28"/>
        </w:rPr>
        <w:lastRenderedPageBreak/>
        <w:t>Điều kiện chung áp dụng chính sách</w:t>
      </w:r>
      <w:r w:rsidR="00220D30" w:rsidRPr="00220D30">
        <w:rPr>
          <w:b/>
          <w:bCs/>
          <w:i/>
          <w:color w:val="000000" w:themeColor="text1"/>
          <w:sz w:val="28"/>
          <w:szCs w:val="28"/>
        </w:rPr>
        <w:t xml:space="preserve"> </w:t>
      </w:r>
      <w:r w:rsidR="00220D30" w:rsidRPr="00220D30">
        <w:rPr>
          <w:bCs/>
          <w:i/>
          <w:color w:val="000000" w:themeColor="text1"/>
          <w:sz w:val="28"/>
          <w:szCs w:val="28"/>
        </w:rPr>
        <w:t>(tại Điều 2 Nghị quyết số 02/2022/NQ-HĐND ngày 11/12/2022 của HĐND tỉnh Thanh Hoá):</w:t>
      </w:r>
    </w:p>
    <w:p w:rsidR="00ED50C9" w:rsidRPr="00832EF8" w:rsidRDefault="00ED50C9"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1. Đơn vị sự nghiệp y tế công lập thực hiện thu hút còn số lượng người làm việc theo vị trí việc làm được cấp có thẩm quyền phê duyệt phù hợp với trình độ của đối tượng thu hút.</w:t>
      </w:r>
    </w:p>
    <w:p w:rsidR="00ED50C9" w:rsidRPr="00832EF8" w:rsidRDefault="00ED50C9"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2. Đối tượng thu hút có đủ tiêu chuẩn chuyên môn, nghiệp vụ của ngạch viên chức dự tuyển, thuộc phạm vi và đối tượng thu hút quy định tại Nghị quyết này, có đủ các điều kiện theo quy định của pháp luật về tuyển dụng, sử dụng và quản lý viên chức.</w:t>
      </w:r>
    </w:p>
    <w:p w:rsidR="00ED50C9" w:rsidRPr="00832EF8" w:rsidRDefault="00ED50C9"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3. Đối tượng thu hút có cam kết thời gian công tác là 10 năm đối với Bác sĩ đa khoa, Bác sĩ y khoa, Bác sĩ chuyên khoa, Bác sĩ chuyên ngành, Bác sĩ nội trú, Thạc sĩ y khoa, Bác sĩ chuyên khoa cấp I, Bác sĩ chuyên khoa cấp II; 05 năm đối với Bác sĩ được phong học hàm: Giáo sư, Phó Giáo sư; Bác sĩ có học vị Tiến sĩ và phải chấp hành sự phân công, bố trí công tác của cơ quan có thẩm quyền và đơn vị quản lý trực tiếp.</w:t>
      </w:r>
    </w:p>
    <w:p w:rsidR="00832EF8" w:rsidRPr="00220D30" w:rsidRDefault="00220D30" w:rsidP="00832EF8">
      <w:pPr>
        <w:pStyle w:val="NormalWeb"/>
        <w:shd w:val="clear" w:color="auto" w:fill="FFFFFF"/>
        <w:spacing w:before="120" w:beforeAutospacing="0" w:after="120" w:afterAutospacing="0" w:line="360" w:lineRule="exact"/>
        <w:ind w:firstLine="720"/>
        <w:jc w:val="both"/>
        <w:rPr>
          <w:i/>
          <w:color w:val="000000" w:themeColor="text1"/>
          <w:sz w:val="28"/>
          <w:szCs w:val="28"/>
        </w:rPr>
      </w:pPr>
      <w:r w:rsidRPr="00220D30">
        <w:rPr>
          <w:b/>
          <w:i/>
          <w:color w:val="000000" w:themeColor="text1"/>
          <w:sz w:val="28"/>
          <w:szCs w:val="28"/>
        </w:rPr>
        <w:t xml:space="preserve">Điều kiện của </w:t>
      </w:r>
      <w:r w:rsidR="00832EF8" w:rsidRPr="00220D30">
        <w:rPr>
          <w:b/>
          <w:i/>
          <w:color w:val="000000" w:themeColor="text1"/>
          <w:sz w:val="28"/>
          <w:szCs w:val="28"/>
        </w:rPr>
        <w:t>Chính sách thu hút bác sĩ trình độ cao</w:t>
      </w:r>
      <w:r w:rsidRPr="00220D30">
        <w:rPr>
          <w:b/>
          <w:i/>
          <w:color w:val="000000" w:themeColor="text1"/>
          <w:sz w:val="28"/>
          <w:szCs w:val="28"/>
        </w:rPr>
        <w:t xml:space="preserve"> </w:t>
      </w:r>
      <w:r w:rsidRPr="00220D30">
        <w:rPr>
          <w:i/>
          <w:color w:val="000000" w:themeColor="text1"/>
          <w:sz w:val="28"/>
          <w:szCs w:val="28"/>
        </w:rPr>
        <w:t>(tại Điều 5</w:t>
      </w:r>
      <w:r w:rsidRPr="00220D30">
        <w:rPr>
          <w:bCs/>
          <w:i/>
          <w:color w:val="000000" w:themeColor="text1"/>
          <w:sz w:val="28"/>
          <w:szCs w:val="28"/>
        </w:rPr>
        <w:t xml:space="preserve"> Nghị quyết số 02/2022/NQ-HĐND ngày 11/12/2022 của HĐND tỉnh Thanh Hoá):</w:t>
      </w:r>
    </w:p>
    <w:p w:rsidR="00832EF8" w:rsidRPr="00832EF8" w:rsidRDefault="00832EF8" w:rsidP="00832EF8">
      <w:pPr>
        <w:pStyle w:val="NormalWeb"/>
        <w:shd w:val="clear" w:color="auto" w:fill="FFFFFF"/>
        <w:spacing w:before="120" w:beforeAutospacing="0" w:after="120" w:afterAutospacing="0" w:line="360" w:lineRule="exact"/>
        <w:ind w:left="720"/>
        <w:jc w:val="both"/>
        <w:rPr>
          <w:color w:val="000000" w:themeColor="text1"/>
          <w:sz w:val="28"/>
          <w:szCs w:val="28"/>
        </w:rPr>
      </w:pPr>
      <w:r w:rsidRPr="00832EF8">
        <w:rPr>
          <w:color w:val="000000" w:themeColor="text1"/>
          <w:sz w:val="28"/>
          <w:szCs w:val="28"/>
        </w:rPr>
        <w:t>1. Đối tượng thu hút</w:t>
      </w:r>
    </w:p>
    <w:p w:rsidR="00832EF8" w:rsidRPr="003E01E2" w:rsidRDefault="00832EF8" w:rsidP="00832EF8">
      <w:pPr>
        <w:pStyle w:val="NormalWeb"/>
        <w:shd w:val="clear" w:color="auto" w:fill="FFFFFF"/>
        <w:spacing w:before="120" w:beforeAutospacing="0" w:after="120" w:afterAutospacing="0" w:line="360" w:lineRule="exact"/>
        <w:ind w:firstLine="720"/>
        <w:jc w:val="both"/>
        <w:rPr>
          <w:color w:val="000000" w:themeColor="text1"/>
          <w:spacing w:val="-4"/>
          <w:sz w:val="28"/>
          <w:szCs w:val="28"/>
        </w:rPr>
      </w:pPr>
      <w:r w:rsidRPr="003E01E2">
        <w:rPr>
          <w:color w:val="000000" w:themeColor="text1"/>
          <w:spacing w:val="-4"/>
          <w:sz w:val="28"/>
          <w:szCs w:val="28"/>
        </w:rPr>
        <w:t>a) Bác sĩ được phong học hàm giáo sư, phó giáo sư; bác sĩ có học vị tiến sĩ.</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b) Bác sĩ chuyên khoa cấp II; bác sĩ nội trú; thạc sĩ y khoa; bác sĩ chuyên khoa cấp I; bác sĩ tốt nghiệp loại xuất sắc, loại giỏi tại các trường: Đại học Y Hà Nội; Học viện Quân Y; Đại học Y Dược TP Hồ Chí Minh; Đại học Y Dược Thái Bình; Đại học Y Dược Thái Nguyên; Đại học Y Dược Hải Phòng; Đại học Y Dược Huế. </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2. Điều kiện thu hút</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Ngoài các điều kiện được quy định tại Điều 2 Nghị quyết này, các đối tượng thu hút phải đảm bảo các điều kiện sau:</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a) Các đối tượng quy định tại khoản 1 Điều này về công tác tại các đơn vị sự nghiệp y tế công lập tỉnh Thanh Hóa.</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b) Đối tượng thu hút quy định tại điểm a khoản 1 Điều này còn đủ 05 năm công tác so với tuổi nghỉ hưu theo quy định của pháp luật hiện hành.</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c) Đối tượng thu hút quy định tại điểm b khoản 1 Điều này còn đủ 10 năm công tác so với tuổi nghỉ hưu theo quy định của pháp luật hiện hành.</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d) Bệnh viện Đa khoa tỉnh, Bệnh viện Phụ sản, Bệnh viện Nhi chỉ thực hiện thu hút đối với đối tượng bác sĩ được phong học hàm giáo sư, phó giáo sư; bác sĩ có học vị tiến sĩ; bác sĩ chuyên khoa cấp II; bác sĩ nội trú.</w:t>
      </w:r>
    </w:p>
    <w:p w:rsidR="00832EF8" w:rsidRPr="00832EF8" w:rsidRDefault="00220D30" w:rsidP="00832EF8">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220D30">
        <w:rPr>
          <w:b/>
          <w:i/>
          <w:color w:val="000000" w:themeColor="text1"/>
          <w:sz w:val="28"/>
          <w:szCs w:val="28"/>
        </w:rPr>
        <w:lastRenderedPageBreak/>
        <w:t xml:space="preserve">Điều kiện của </w:t>
      </w:r>
      <w:r w:rsidR="00832EF8" w:rsidRPr="00220D30">
        <w:rPr>
          <w:b/>
          <w:i/>
          <w:color w:val="000000" w:themeColor="text1"/>
          <w:sz w:val="28"/>
          <w:szCs w:val="28"/>
        </w:rPr>
        <w:t>Chính sách thu hút bác sĩ</w:t>
      </w:r>
      <w:r>
        <w:rPr>
          <w:b/>
          <w:color w:val="000000" w:themeColor="text1"/>
          <w:sz w:val="28"/>
          <w:szCs w:val="28"/>
        </w:rPr>
        <w:t xml:space="preserve"> </w:t>
      </w:r>
      <w:r w:rsidRPr="00220D30">
        <w:rPr>
          <w:i/>
          <w:color w:val="000000" w:themeColor="text1"/>
          <w:sz w:val="28"/>
          <w:szCs w:val="28"/>
        </w:rPr>
        <w:t xml:space="preserve">(tại Điều 6 </w:t>
      </w:r>
      <w:r w:rsidRPr="00220D30">
        <w:rPr>
          <w:bCs/>
          <w:i/>
          <w:color w:val="000000" w:themeColor="text1"/>
          <w:sz w:val="28"/>
          <w:szCs w:val="28"/>
        </w:rPr>
        <w:t>Nghị quyết số 02/2022/NQ-HĐND ngày 11/12/2022 của HĐND tỉnh Thanh Hoá):</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1. Đối tượng thu hút: Bác sĩ đa khoa, bác sĩ y khoa, bác sĩ chuyên khoa, bác sĩ chuyên ngành tốt nghiệp tại các trường: Đại học Y Hà Nội; Học viện Quân Y; Đại học Y Dược TP Hồ Chí Minh; Đại học Y Dược Thái Bình; Đại học Y Dược Thái Nguyên; Đại học Y Dược Hải Phòng; Đại học Y Dược Huế.</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2. Điều kiện thu hút</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Ngoài các điều kiện được quy định tại Điều 2 Nghị quyết này, các đối tượng thu hút phải đảm bảo các điều kiện sau:</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a) Các đối tượng quy định tại khoản 1 Điều  này về công tác tại: Bệnh viện Tâm thần, Bệnh viện Phổi, Bệnh viện Phục hồi chức năng, Trung tâm Pháp Y, Trung tâm Giám định Y khoa, Bệnh viện đa khoa tuyến huyện, Trung tâm Y tế tuyến huyện, Trạm Y tế xã, phường, thị trấn (không bao gồm: Bệnh viện đa khoa/Trung tâm Y tế/ Trạm Y tế xã, phường trên địa bàn thành phố Thanh Hóa, thành phố Sầm Sơn, thị xã Bỉm Sơn).</w:t>
      </w:r>
    </w:p>
    <w:p w:rsidR="00832EF8"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b) Đối tượng thu hút quy định tại khoản 1 Điều này còn đủ 10 năm công tác so với tuổi nghỉ hưu theo quy định của pháp luật hiện hành.</w:t>
      </w:r>
    </w:p>
    <w:p w:rsidR="00ED50C9" w:rsidRPr="00832EF8" w:rsidRDefault="00832EF8"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c) Bệnh viện Tâm thần, Bệnh viện Phổi, Bệnh viện Phục hồi chức năng, Bệnh viện đa khoa tuyến huyện khu vực đồng bằng, ven biển chỉ thu hút bác sĩ đa khoa, bác sĩ y khoa, bác sĩ chuyên khoa, bác sĩ chuyên ngành tốt nghiệp loại khá trở lên.</w:t>
      </w:r>
    </w:p>
    <w:p w:rsidR="00267FA1" w:rsidRPr="00832EF8" w:rsidRDefault="00267FA1" w:rsidP="00832EF8">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832EF8">
        <w:rPr>
          <w:b/>
          <w:bCs/>
          <w:color w:val="000000" w:themeColor="text1"/>
          <w:sz w:val="28"/>
          <w:szCs w:val="28"/>
        </w:rPr>
        <w:t>1</w:t>
      </w:r>
      <w:r w:rsidRPr="00832EF8">
        <w:rPr>
          <w:bCs/>
          <w:color w:val="000000" w:themeColor="text1"/>
          <w:sz w:val="28"/>
          <w:szCs w:val="28"/>
        </w:rPr>
        <w:t>.</w:t>
      </w:r>
      <w:r w:rsidRPr="00832EF8">
        <w:rPr>
          <w:b/>
          <w:color w:val="000000" w:themeColor="text1"/>
          <w:sz w:val="28"/>
          <w:szCs w:val="28"/>
        </w:rPr>
        <w:t>11. Căn cứ pháp lý của thủ tục hành chính.</w:t>
      </w:r>
    </w:p>
    <w:p w:rsidR="00267FA1" w:rsidRPr="00832EF8" w:rsidRDefault="00267FA1" w:rsidP="00832EF8">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832EF8">
        <w:rPr>
          <w:color w:val="000000" w:themeColor="text1"/>
          <w:sz w:val="28"/>
          <w:szCs w:val="28"/>
        </w:rPr>
        <w:t xml:space="preserve">Nghị quyết số 02/2022/NQ-HĐND ngày </w:t>
      </w:r>
      <w:r w:rsidR="00464687" w:rsidRPr="00832EF8">
        <w:rPr>
          <w:color w:val="000000" w:themeColor="text1"/>
          <w:sz w:val="28"/>
          <w:szCs w:val="28"/>
        </w:rPr>
        <w:t>11/12/2022 của HĐND tỉnh Thanh H</w:t>
      </w:r>
      <w:r w:rsidRPr="00832EF8">
        <w:rPr>
          <w:color w:val="000000" w:themeColor="text1"/>
          <w:sz w:val="28"/>
          <w:szCs w:val="28"/>
        </w:rPr>
        <w:t xml:space="preserve">oá về việc ban hành chính sách thu hút </w:t>
      </w:r>
      <w:r w:rsidRPr="00832EF8">
        <w:rPr>
          <w:color w:val="000000" w:themeColor="text1"/>
          <w:sz w:val="28"/>
          <w:szCs w:val="28"/>
          <w:lang w:eastAsia="vi-VN"/>
        </w:rPr>
        <w:t>bác sĩ trình độ cao và bác sĩ làm việc tại các đơn vị sự nghiệp y tế công lập tỉnh Thanh Hóa, giai đoạn 2023-2025</w:t>
      </w:r>
      <w:r w:rsidR="00220D30">
        <w:rPr>
          <w:color w:val="000000" w:themeColor="text1"/>
          <w:sz w:val="28"/>
          <w:szCs w:val="28"/>
          <w:lang w:eastAsia="vi-VN"/>
        </w:rPr>
        <w:t>.</w:t>
      </w:r>
    </w:p>
    <w:p w:rsidR="004E25F2" w:rsidRPr="00832EF8" w:rsidRDefault="004E25F2" w:rsidP="00832EF8">
      <w:pPr>
        <w:spacing w:before="120" w:after="120" w:line="360" w:lineRule="exact"/>
        <w:rPr>
          <w:b/>
          <w:color w:val="000000" w:themeColor="text1"/>
          <w:sz w:val="28"/>
          <w:szCs w:val="28"/>
        </w:rPr>
      </w:pPr>
      <w:r w:rsidRPr="00832EF8">
        <w:rPr>
          <w:b/>
          <w:color w:val="000000" w:themeColor="text1"/>
          <w:sz w:val="28"/>
          <w:szCs w:val="28"/>
        </w:rPr>
        <w:br w:type="page"/>
      </w:r>
    </w:p>
    <w:p w:rsidR="00267FA1" w:rsidRDefault="00267FA1" w:rsidP="00832EF8">
      <w:pPr>
        <w:widowControl w:val="0"/>
        <w:spacing w:before="120" w:after="120" w:line="360" w:lineRule="exact"/>
        <w:ind w:firstLine="720"/>
        <w:jc w:val="both"/>
        <w:rPr>
          <w:color w:val="000000" w:themeColor="text1"/>
          <w:sz w:val="28"/>
          <w:szCs w:val="28"/>
        </w:rPr>
      </w:pPr>
      <w:r w:rsidRPr="00832EF8">
        <w:rPr>
          <w:b/>
          <w:color w:val="000000" w:themeColor="text1"/>
          <w:sz w:val="28"/>
          <w:szCs w:val="28"/>
        </w:rPr>
        <w:lastRenderedPageBreak/>
        <w:t xml:space="preserve">2. Tên thủ tục hành chính: </w:t>
      </w:r>
      <w:r w:rsidR="00BA7EAE" w:rsidRPr="00832EF8">
        <w:rPr>
          <w:color w:val="000000" w:themeColor="text1"/>
          <w:sz w:val="28"/>
          <w:szCs w:val="28"/>
        </w:rPr>
        <w:t>B</w:t>
      </w:r>
      <w:r w:rsidRPr="00832EF8">
        <w:rPr>
          <w:color w:val="000000" w:themeColor="text1"/>
          <w:sz w:val="28"/>
          <w:szCs w:val="28"/>
        </w:rPr>
        <w:t xml:space="preserve">ồi hoàn </w:t>
      </w:r>
      <w:r w:rsidR="00BA7EAE" w:rsidRPr="00832EF8">
        <w:rPr>
          <w:color w:val="000000" w:themeColor="text1"/>
          <w:sz w:val="28"/>
          <w:szCs w:val="28"/>
        </w:rPr>
        <w:t xml:space="preserve">kinh phí </w:t>
      </w:r>
      <w:r w:rsidR="00BF26AB">
        <w:rPr>
          <w:color w:val="000000" w:themeColor="text1"/>
          <w:sz w:val="28"/>
          <w:szCs w:val="28"/>
        </w:rPr>
        <w:t xml:space="preserve">thực hiện </w:t>
      </w:r>
      <w:r w:rsidRPr="00832EF8">
        <w:rPr>
          <w:color w:val="000000" w:themeColor="text1"/>
          <w:sz w:val="28"/>
          <w:szCs w:val="28"/>
        </w:rPr>
        <w:t>chính sách thu hút</w:t>
      </w:r>
      <w:r w:rsidRPr="00832EF8">
        <w:rPr>
          <w:color w:val="000000" w:themeColor="text1"/>
          <w:sz w:val="28"/>
          <w:szCs w:val="28"/>
          <w:lang w:eastAsia="vi-VN"/>
        </w:rPr>
        <w:t xml:space="preserve"> bác sĩ trình độ cao và bác sĩ làm việc tại các đơn vị sự nghiệp y tế công lập tỉnh Thanh Hóa, giai đoạn 2023-2025</w:t>
      </w:r>
      <w:r w:rsidR="0098354D" w:rsidRPr="00832EF8">
        <w:rPr>
          <w:color w:val="000000" w:themeColor="text1"/>
          <w:sz w:val="28"/>
          <w:szCs w:val="28"/>
        </w:rPr>
        <w:t>.</w:t>
      </w:r>
    </w:p>
    <w:p w:rsidR="00BF26AB" w:rsidRPr="00832EF8" w:rsidRDefault="00BF26AB" w:rsidP="00832EF8">
      <w:pPr>
        <w:widowControl w:val="0"/>
        <w:spacing w:before="120" w:after="120" w:line="360" w:lineRule="exact"/>
        <w:ind w:firstLine="720"/>
        <w:jc w:val="both"/>
        <w:rPr>
          <w:rFonts w:eastAsia="PMingLiU"/>
          <w:color w:val="000000" w:themeColor="text1"/>
          <w:sz w:val="28"/>
          <w:szCs w:val="28"/>
          <w:lang w:val="hr-HR" w:eastAsia="zh-TW"/>
        </w:rPr>
      </w:pPr>
      <w:r>
        <w:rPr>
          <w:rFonts w:eastAsia="PMingLiU"/>
          <w:color w:val="000000" w:themeColor="text1"/>
          <w:sz w:val="28"/>
          <w:szCs w:val="28"/>
          <w:lang w:val="hr-HR" w:eastAsia="zh-TW"/>
        </w:rPr>
        <w:t xml:space="preserve">Mã TTHC: </w:t>
      </w:r>
      <w:r w:rsidR="00452146" w:rsidRPr="00452146">
        <w:rPr>
          <w:rFonts w:eastAsia="PMingLiU"/>
          <w:color w:val="000000" w:themeColor="text1"/>
          <w:sz w:val="28"/>
          <w:szCs w:val="28"/>
          <w:lang w:val="hr-HR" w:eastAsia="zh-TW"/>
        </w:rPr>
        <w:t>1.011464</w:t>
      </w:r>
    </w:p>
    <w:p w:rsidR="00267FA1" w:rsidRPr="00832EF8" w:rsidRDefault="00267FA1" w:rsidP="00832EF8">
      <w:pPr>
        <w:pStyle w:val="NormalWeb"/>
        <w:spacing w:before="120" w:beforeAutospacing="0" w:after="120" w:afterAutospacing="0" w:line="360" w:lineRule="exact"/>
        <w:ind w:right="-140" w:firstLine="720"/>
        <w:jc w:val="both"/>
        <w:rPr>
          <w:b/>
          <w:color w:val="000000" w:themeColor="text1"/>
          <w:sz w:val="28"/>
          <w:szCs w:val="28"/>
          <w:lang w:val="hr-HR"/>
        </w:rPr>
      </w:pPr>
      <w:r w:rsidRPr="00832EF8">
        <w:rPr>
          <w:b/>
          <w:color w:val="000000" w:themeColor="text1"/>
          <w:sz w:val="28"/>
          <w:szCs w:val="28"/>
          <w:lang w:val="hr-HR"/>
        </w:rPr>
        <w:t>2.1. Trình tự thực hiện:</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lang w:val="hr-HR"/>
        </w:rPr>
      </w:pPr>
      <w:r w:rsidRPr="00832EF8">
        <w:rPr>
          <w:b/>
          <w:i/>
          <w:color w:val="000000" w:themeColor="text1"/>
          <w:sz w:val="28"/>
          <w:szCs w:val="28"/>
          <w:lang w:val="hr-HR"/>
        </w:rPr>
        <w:t xml:space="preserve">a) Thời gian tiếp nhận và trả kết quả: </w:t>
      </w:r>
      <w:r w:rsidRPr="00832EF8">
        <w:rPr>
          <w:color w:val="000000" w:themeColor="text1"/>
          <w:sz w:val="28"/>
          <w:szCs w:val="28"/>
          <w:lang w:val="hr-HR"/>
        </w:rPr>
        <w:t xml:space="preserve"> Trong giờ hành chính các ngày từ thứ 2 đến thứ 6 hàng tuần (trừ ngày nghỉ, ngày Lễ, Tết theo quy định).</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lang w:val="hr-HR"/>
        </w:rPr>
      </w:pPr>
      <w:r w:rsidRPr="00832EF8">
        <w:rPr>
          <w:b/>
          <w:i/>
          <w:color w:val="000000" w:themeColor="text1"/>
          <w:sz w:val="28"/>
          <w:szCs w:val="28"/>
          <w:lang w:val="hr-HR"/>
        </w:rPr>
        <w:t xml:space="preserve">b) Địa điểm tiếp nhận và trả kết quả: </w:t>
      </w:r>
      <w:r w:rsidRPr="00832EF8">
        <w:rPr>
          <w:color w:val="000000" w:themeColor="text1"/>
          <w:sz w:val="28"/>
          <w:szCs w:val="28"/>
          <w:lang w:val="hr-HR"/>
        </w:rPr>
        <w:t xml:space="preserve"> Bộ phận tiếp nhận và trả kết quả của Sở Y tế tại Trung tâm Phục vụ hành chính công tỉnh Thanh Hóa, số 28 Đại lộ Lê Lợi, phường Điện Biên, thành phố Thanh Hóa, tỉnh Thanh Hóa.</w:t>
      </w:r>
    </w:p>
    <w:p w:rsidR="00267FA1" w:rsidRPr="00832EF8" w:rsidRDefault="00267FA1" w:rsidP="00832EF8">
      <w:pPr>
        <w:spacing w:before="120" w:after="120" w:line="360" w:lineRule="exact"/>
        <w:ind w:firstLine="720"/>
        <w:jc w:val="both"/>
        <w:rPr>
          <w:color w:val="000000" w:themeColor="text1"/>
          <w:sz w:val="28"/>
          <w:szCs w:val="28"/>
          <w:lang w:val="hr-HR"/>
        </w:rPr>
      </w:pPr>
      <w:r w:rsidRPr="00832EF8">
        <w:rPr>
          <w:b/>
          <w:i/>
          <w:color w:val="000000" w:themeColor="text1"/>
          <w:sz w:val="28"/>
          <w:szCs w:val="28"/>
          <w:lang w:val="hr-HR"/>
        </w:rPr>
        <w:t xml:space="preserve">Bước 1: </w:t>
      </w:r>
      <w:r w:rsidR="005223E4" w:rsidRPr="00832EF8">
        <w:rPr>
          <w:color w:val="000000" w:themeColor="text1"/>
          <w:sz w:val="28"/>
          <w:szCs w:val="28"/>
          <w:lang w:val="hr-HR"/>
        </w:rPr>
        <w:t xml:space="preserve">Đơn vị trực tiếp quản lý, sử dụng đối tượng thu hút </w:t>
      </w:r>
      <w:r w:rsidRPr="00832EF8">
        <w:rPr>
          <w:color w:val="000000" w:themeColor="text1"/>
          <w:sz w:val="28"/>
          <w:szCs w:val="28"/>
          <w:lang w:val="hr-HR"/>
        </w:rPr>
        <w:t xml:space="preserve">nộp hồ sơ đề nghị thực hiện trách nhiệm bồi hoàn </w:t>
      </w:r>
      <w:r w:rsidR="00BF26AB">
        <w:rPr>
          <w:color w:val="000000" w:themeColor="text1"/>
          <w:sz w:val="28"/>
          <w:szCs w:val="28"/>
          <w:lang w:val="hr-HR"/>
        </w:rPr>
        <w:t xml:space="preserve">thực hiện </w:t>
      </w:r>
      <w:r w:rsidRPr="00832EF8">
        <w:rPr>
          <w:color w:val="000000" w:themeColor="text1"/>
          <w:sz w:val="28"/>
          <w:szCs w:val="28"/>
          <w:lang w:val="hr-HR"/>
        </w:rPr>
        <w:t>chính sách thu</w:t>
      </w:r>
      <w:r w:rsidR="0065327A" w:rsidRPr="00832EF8">
        <w:rPr>
          <w:color w:val="000000" w:themeColor="text1"/>
          <w:sz w:val="28"/>
          <w:szCs w:val="28"/>
          <w:lang w:val="hr-HR"/>
        </w:rPr>
        <w:t xml:space="preserve"> hút</w:t>
      </w:r>
      <w:r w:rsidRPr="00832EF8">
        <w:rPr>
          <w:color w:val="000000" w:themeColor="text1"/>
          <w:sz w:val="28"/>
          <w:szCs w:val="28"/>
          <w:lang w:val="hr-HR"/>
        </w:rPr>
        <w:t xml:space="preserve"> trong thời gian 10 (mười) ngày làm việc kể từ ngày đối tượng thu hút đề nghị không thực hiện đúng cam kết hoặc đối tượng thu hút thuộc một trong những trường hợp phải thực hiện trách nhiệm bồi hoàn theo quy định tại Nghị quyết.</w:t>
      </w:r>
    </w:p>
    <w:p w:rsidR="00267FA1" w:rsidRPr="00832EF8" w:rsidRDefault="00267FA1" w:rsidP="00832EF8">
      <w:pPr>
        <w:spacing w:before="120" w:after="120" w:line="360" w:lineRule="exact"/>
        <w:ind w:firstLine="720"/>
        <w:jc w:val="both"/>
        <w:rPr>
          <w:color w:val="000000" w:themeColor="text1"/>
          <w:sz w:val="28"/>
          <w:szCs w:val="28"/>
          <w:lang w:val="hr-HR"/>
        </w:rPr>
      </w:pPr>
      <w:r w:rsidRPr="00832EF8">
        <w:rPr>
          <w:b/>
          <w:i/>
          <w:color w:val="000000" w:themeColor="text1"/>
          <w:spacing w:val="-4"/>
          <w:sz w:val="28"/>
          <w:szCs w:val="28"/>
          <w:lang w:val="hr-HR"/>
        </w:rPr>
        <w:t xml:space="preserve">Bước 2: </w:t>
      </w:r>
      <w:r w:rsidRPr="00832EF8">
        <w:rPr>
          <w:color w:val="000000" w:themeColor="text1"/>
          <w:sz w:val="28"/>
          <w:szCs w:val="28"/>
          <w:lang w:val="hr-HR"/>
        </w:rPr>
        <w:t xml:space="preserve">Trong thời gian 10 (mười) ngày làm việc kể từ ngày nhận đủ </w:t>
      </w:r>
      <w:r w:rsidR="00464687" w:rsidRPr="00832EF8">
        <w:rPr>
          <w:color w:val="000000" w:themeColor="text1"/>
          <w:sz w:val="28"/>
          <w:szCs w:val="28"/>
          <w:lang w:val="hr-HR"/>
        </w:rPr>
        <w:t>h</w:t>
      </w:r>
      <w:r w:rsidRPr="00832EF8">
        <w:rPr>
          <w:color w:val="000000" w:themeColor="text1"/>
          <w:sz w:val="28"/>
          <w:szCs w:val="28"/>
          <w:lang w:val="hr-HR"/>
        </w:rPr>
        <w:t xml:space="preserve">ồ sơ đề nghị thẩm định trách nhiệm bồi hoàn, Sở Y tế thẩm định đối tượng, điều kiện miễn giảm mức bồi hoàn kinh phí và có văn bản gửi Sở Tài Chính đề nghị thẩm định mức bồi hoàn kinh phí. </w:t>
      </w:r>
      <w:r w:rsidRPr="00832EF8">
        <w:rPr>
          <w:sz w:val="28"/>
          <w:szCs w:val="28"/>
          <w:lang w:val="hr-HR"/>
        </w:rPr>
        <w:t>Trường hợp hồ sơ không đủ điều kiện, Sở Y</w:t>
      </w:r>
      <w:r w:rsidR="0065327A" w:rsidRPr="00832EF8">
        <w:rPr>
          <w:sz w:val="28"/>
          <w:szCs w:val="28"/>
          <w:lang w:val="hr-HR"/>
        </w:rPr>
        <w:t xml:space="preserve"> tế</w:t>
      </w:r>
      <w:r w:rsidRPr="00832EF8">
        <w:rPr>
          <w:sz w:val="28"/>
          <w:szCs w:val="28"/>
          <w:lang w:val="hr-HR"/>
        </w:rPr>
        <w:t xml:space="preserve"> </w:t>
      </w:r>
      <w:r w:rsidR="00F12866" w:rsidRPr="00832EF8">
        <w:rPr>
          <w:sz w:val="28"/>
          <w:szCs w:val="28"/>
          <w:lang w:val="hr-HR"/>
        </w:rPr>
        <w:t>thông báo bằng</w:t>
      </w:r>
      <w:r w:rsidRPr="00832EF8">
        <w:rPr>
          <w:sz w:val="28"/>
          <w:szCs w:val="28"/>
          <w:lang w:val="hr-HR"/>
        </w:rPr>
        <w:t xml:space="preserve"> văn bản và nêu rõ lý do.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lang w:val="hr-HR"/>
        </w:rPr>
      </w:pPr>
      <w:r w:rsidRPr="00832EF8">
        <w:rPr>
          <w:b/>
          <w:i/>
          <w:color w:val="000000" w:themeColor="text1"/>
          <w:spacing w:val="-4"/>
          <w:sz w:val="28"/>
          <w:szCs w:val="28"/>
          <w:lang w:val="hr-HR"/>
        </w:rPr>
        <w:t>Bước 3:</w:t>
      </w:r>
      <w:r w:rsidRPr="00832EF8">
        <w:rPr>
          <w:color w:val="000000" w:themeColor="text1"/>
          <w:sz w:val="28"/>
          <w:szCs w:val="28"/>
          <w:lang w:val="hr-HR"/>
        </w:rPr>
        <w:t xml:space="preserve"> Trong thời gian 10 (mười) ngày</w:t>
      </w:r>
      <w:r w:rsidR="00464687" w:rsidRPr="00832EF8">
        <w:rPr>
          <w:color w:val="000000" w:themeColor="text1"/>
          <w:sz w:val="28"/>
          <w:szCs w:val="28"/>
          <w:lang w:val="hr-HR"/>
        </w:rPr>
        <w:t xml:space="preserve"> làm việc kể từ ngày nhận được t</w:t>
      </w:r>
      <w:r w:rsidRPr="00832EF8">
        <w:rPr>
          <w:color w:val="000000" w:themeColor="text1"/>
          <w:sz w:val="28"/>
          <w:szCs w:val="28"/>
          <w:lang w:val="hr-HR"/>
        </w:rPr>
        <w:t xml:space="preserve">ờ trình của Sở Y tế, Sở Tài chính thẩm định mức bồi hoàn của đối tượng thụ hưởng chính sách và trình Chủ tịch </w:t>
      </w:r>
      <w:r w:rsidR="00464687" w:rsidRPr="00832EF8">
        <w:rPr>
          <w:color w:val="000000" w:themeColor="text1"/>
          <w:sz w:val="28"/>
          <w:szCs w:val="28"/>
          <w:lang w:val="hr-HR"/>
        </w:rPr>
        <w:t>Uỷ ban nhân dân</w:t>
      </w:r>
      <w:r w:rsidRPr="00832EF8">
        <w:rPr>
          <w:color w:val="000000" w:themeColor="text1"/>
          <w:sz w:val="28"/>
          <w:szCs w:val="28"/>
          <w:lang w:val="hr-HR"/>
        </w:rPr>
        <w:t xml:space="preserve"> tỉnh xem xét, phê duyệt mức bồi hoàn kinh phí cụ thể của đối tượng thụ hưởng chính sách.</w:t>
      </w:r>
    </w:p>
    <w:p w:rsidR="00267FA1" w:rsidRPr="00832EF8" w:rsidRDefault="00267FA1" w:rsidP="00832EF8">
      <w:pPr>
        <w:spacing w:before="120" w:after="120" w:line="360" w:lineRule="exact"/>
        <w:ind w:firstLine="720"/>
        <w:jc w:val="both"/>
        <w:rPr>
          <w:color w:val="000000" w:themeColor="text1"/>
          <w:spacing w:val="-4"/>
          <w:sz w:val="28"/>
          <w:szCs w:val="28"/>
          <w:lang w:val="hr-HR"/>
        </w:rPr>
      </w:pPr>
      <w:r w:rsidRPr="00832EF8">
        <w:rPr>
          <w:b/>
          <w:i/>
          <w:color w:val="000000" w:themeColor="text1"/>
          <w:spacing w:val="-4"/>
          <w:sz w:val="28"/>
          <w:szCs w:val="28"/>
          <w:lang w:val="hr-HR"/>
        </w:rPr>
        <w:t>Bước 4:</w:t>
      </w:r>
      <w:r w:rsidRPr="00832EF8">
        <w:rPr>
          <w:color w:val="000000" w:themeColor="text1"/>
          <w:spacing w:val="-4"/>
          <w:sz w:val="28"/>
          <w:szCs w:val="28"/>
          <w:lang w:val="hr-HR"/>
        </w:rPr>
        <w:t xml:space="preserve"> </w:t>
      </w:r>
      <w:r w:rsidRPr="00832EF8">
        <w:rPr>
          <w:color w:val="000000" w:themeColor="text1"/>
          <w:sz w:val="28"/>
          <w:szCs w:val="28"/>
          <w:lang w:val="hr-HR"/>
        </w:rPr>
        <w:t xml:space="preserve">Trong thời gian 10 (mười) ngày làm việc kể từ ngày nhận được </w:t>
      </w:r>
      <w:r w:rsidR="00B73678" w:rsidRPr="00832EF8">
        <w:rPr>
          <w:color w:val="000000" w:themeColor="text1"/>
          <w:sz w:val="28"/>
          <w:szCs w:val="28"/>
          <w:lang w:val="hr-HR"/>
        </w:rPr>
        <w:t>t</w:t>
      </w:r>
      <w:r w:rsidRPr="00832EF8">
        <w:rPr>
          <w:color w:val="000000" w:themeColor="text1"/>
          <w:sz w:val="28"/>
          <w:szCs w:val="28"/>
          <w:lang w:val="hr-HR"/>
        </w:rPr>
        <w:t xml:space="preserve">ờ trình của Sở Tài chính, Chủ tịch </w:t>
      </w:r>
      <w:r w:rsidR="00464687" w:rsidRPr="00832EF8">
        <w:rPr>
          <w:color w:val="000000" w:themeColor="text1"/>
          <w:sz w:val="28"/>
          <w:szCs w:val="28"/>
          <w:lang w:val="hr-HR"/>
        </w:rPr>
        <w:t>Uỷ ban nhân dân</w:t>
      </w:r>
      <w:r w:rsidRPr="00832EF8">
        <w:rPr>
          <w:color w:val="000000" w:themeColor="text1"/>
          <w:sz w:val="28"/>
          <w:szCs w:val="28"/>
          <w:lang w:val="hr-HR"/>
        </w:rPr>
        <w:t xml:space="preserve"> tỉnh quyết định mức bồi hoàn kinh phí của đối tượng thụ hưởng chính sách.</w:t>
      </w:r>
    </w:p>
    <w:p w:rsidR="0098354D" w:rsidRPr="00832EF8" w:rsidRDefault="00267FA1" w:rsidP="00832EF8">
      <w:pPr>
        <w:pStyle w:val="NormalWeb"/>
        <w:shd w:val="clear" w:color="auto" w:fill="FFFFFF"/>
        <w:tabs>
          <w:tab w:val="left" w:pos="720"/>
          <w:tab w:val="left" w:pos="2115"/>
        </w:tabs>
        <w:spacing w:before="120" w:beforeAutospacing="0" w:after="120" w:afterAutospacing="0" w:line="360" w:lineRule="exact"/>
        <w:ind w:firstLine="720"/>
        <w:jc w:val="both"/>
        <w:rPr>
          <w:color w:val="000000" w:themeColor="text1"/>
          <w:spacing w:val="-4"/>
          <w:sz w:val="28"/>
          <w:szCs w:val="28"/>
          <w:lang w:val="hr-HR"/>
        </w:rPr>
      </w:pPr>
      <w:r w:rsidRPr="00832EF8">
        <w:rPr>
          <w:b/>
          <w:color w:val="000000" w:themeColor="text1"/>
          <w:spacing w:val="-4"/>
          <w:sz w:val="28"/>
          <w:szCs w:val="28"/>
          <w:lang w:val="hr-HR"/>
        </w:rPr>
        <w:t xml:space="preserve">2.2. Cách thức thực hiện: </w:t>
      </w:r>
      <w:r w:rsidR="00026A84" w:rsidRPr="00832EF8">
        <w:rPr>
          <w:color w:val="000000" w:themeColor="text1"/>
          <w:spacing w:val="-4"/>
          <w:sz w:val="28"/>
          <w:szCs w:val="28"/>
          <w:lang w:val="hr-HR"/>
        </w:rPr>
        <w:t xml:space="preserve">Trực tiếp, qua đường bưu chính hoặc trực tuyến (tại Địa chỉ trực tuyến: </w:t>
      </w:r>
      <w:hyperlink r:id="rId11" w:history="1">
        <w:r w:rsidR="00026A84" w:rsidRPr="00832EF8">
          <w:rPr>
            <w:color w:val="000000" w:themeColor="text1"/>
            <w:spacing w:val="-4"/>
            <w:sz w:val="28"/>
            <w:szCs w:val="28"/>
            <w:lang w:val="hr-HR"/>
          </w:rPr>
          <w:t>https://dichvucong.thanhhoa.gov.vn</w:t>
        </w:r>
      </w:hyperlink>
      <w:r w:rsidR="0098354D" w:rsidRPr="00832EF8">
        <w:rPr>
          <w:color w:val="000000" w:themeColor="text1"/>
          <w:spacing w:val="-4"/>
          <w:sz w:val="28"/>
          <w:szCs w:val="28"/>
          <w:lang w:val="hr-HR"/>
        </w:rPr>
        <w:t xml:space="preserve"> (mức độ </w:t>
      </w:r>
      <w:r w:rsidR="00BF2A9A" w:rsidRPr="00832EF8">
        <w:rPr>
          <w:color w:val="000000" w:themeColor="text1"/>
          <w:spacing w:val="-4"/>
          <w:sz w:val="28"/>
          <w:szCs w:val="28"/>
          <w:lang w:val="hr-HR"/>
        </w:rPr>
        <w:t>4</w:t>
      </w:r>
      <w:r w:rsidR="0098354D" w:rsidRPr="00832EF8">
        <w:rPr>
          <w:color w:val="000000" w:themeColor="text1"/>
          <w:spacing w:val="-4"/>
          <w:sz w:val="28"/>
          <w:szCs w:val="28"/>
          <w:lang w:val="hr-HR"/>
        </w:rPr>
        <w:t>).</w:t>
      </w:r>
    </w:p>
    <w:p w:rsidR="00267FA1" w:rsidRPr="00832EF8" w:rsidRDefault="00267FA1" w:rsidP="00832EF8">
      <w:pPr>
        <w:pStyle w:val="NormalWeb"/>
        <w:shd w:val="clear" w:color="auto" w:fill="FFFFFF"/>
        <w:tabs>
          <w:tab w:val="left" w:pos="720"/>
          <w:tab w:val="left" w:pos="2115"/>
        </w:tabs>
        <w:spacing w:before="120" w:beforeAutospacing="0" w:after="120" w:afterAutospacing="0" w:line="360" w:lineRule="exact"/>
        <w:ind w:firstLine="720"/>
        <w:jc w:val="both"/>
        <w:rPr>
          <w:b/>
          <w:color w:val="000000" w:themeColor="text1"/>
          <w:sz w:val="28"/>
          <w:szCs w:val="28"/>
          <w:lang w:val="hr-HR"/>
        </w:rPr>
      </w:pPr>
      <w:r w:rsidRPr="00832EF8">
        <w:rPr>
          <w:b/>
          <w:color w:val="000000" w:themeColor="text1"/>
          <w:sz w:val="28"/>
          <w:szCs w:val="28"/>
          <w:lang w:val="hr-HR"/>
        </w:rPr>
        <w:t xml:space="preserve">2.3. Thành phần, số lượng hồ sơ:    </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Cs/>
          <w:color w:val="000000" w:themeColor="text1"/>
          <w:sz w:val="28"/>
          <w:szCs w:val="28"/>
        </w:rPr>
        <w:t>a) Thành phần hồ sơ bao gồm:</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Tờ trình đề nghị của đơn vị trực tiếp quản lý, sử dụng đối tượng thu hút; Đơn đề nghị của đối tượng thu hút (nếu có); </w:t>
      </w:r>
    </w:p>
    <w:p w:rsidR="00267FA1" w:rsidRPr="00832EF8" w:rsidRDefault="00654990"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w:t>
      </w:r>
      <w:r w:rsidR="005223E4" w:rsidRPr="00832EF8">
        <w:rPr>
          <w:color w:val="000000" w:themeColor="text1"/>
          <w:sz w:val="28"/>
          <w:szCs w:val="28"/>
        </w:rPr>
        <w:t xml:space="preserve"> </w:t>
      </w:r>
      <w:r w:rsidR="00267FA1" w:rsidRPr="00832EF8">
        <w:rPr>
          <w:color w:val="000000" w:themeColor="text1"/>
          <w:sz w:val="28"/>
          <w:szCs w:val="28"/>
        </w:rPr>
        <w:t>Quyết định tiếp nhận, Quyết định tuyển dụng, Hợp đồng làm việc của đối tượng thu hút</w:t>
      </w:r>
      <w:r w:rsidRPr="00832EF8">
        <w:rPr>
          <w:color w:val="000000" w:themeColor="text1"/>
          <w:sz w:val="28"/>
          <w:szCs w:val="28"/>
        </w:rPr>
        <w:t xml:space="preserve"> (bản sao chứng thực)</w:t>
      </w:r>
      <w:r w:rsidR="00267FA1" w:rsidRPr="00832EF8">
        <w:rPr>
          <w:color w:val="000000" w:themeColor="text1"/>
          <w:sz w:val="28"/>
          <w:szCs w:val="28"/>
        </w:rPr>
        <w:t xml:space="preserve">; </w:t>
      </w:r>
    </w:p>
    <w:p w:rsidR="00267FA1" w:rsidRPr="00832EF8" w:rsidRDefault="00654990"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lastRenderedPageBreak/>
        <w:t>-</w:t>
      </w:r>
      <w:r w:rsidR="005223E4" w:rsidRPr="00832EF8">
        <w:rPr>
          <w:color w:val="000000" w:themeColor="text1"/>
          <w:sz w:val="28"/>
          <w:szCs w:val="28"/>
        </w:rPr>
        <w:t xml:space="preserve"> </w:t>
      </w:r>
      <w:r w:rsidR="00267FA1" w:rsidRPr="00832EF8">
        <w:rPr>
          <w:color w:val="000000" w:themeColor="text1"/>
          <w:sz w:val="28"/>
          <w:szCs w:val="28"/>
        </w:rPr>
        <w:t>Bản cam kết công tác lâu dài tại vị trí cần thu hút trong các đơn vị sự nghiệp y tế công lập tỉnh Thanh Hóa theo thời gian tối thiểu quy định tại Nghị qu</w:t>
      </w:r>
      <w:r w:rsidRPr="00832EF8">
        <w:rPr>
          <w:color w:val="000000" w:themeColor="text1"/>
          <w:sz w:val="28"/>
          <w:szCs w:val="28"/>
        </w:rPr>
        <w:t>yết này của đối tượng thu hút (bản sao chứng thực);</w:t>
      </w:r>
    </w:p>
    <w:p w:rsidR="00267FA1" w:rsidRPr="00832EF8" w:rsidRDefault="00654990"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w:t>
      </w:r>
      <w:r w:rsidR="005223E4" w:rsidRPr="00832EF8">
        <w:rPr>
          <w:color w:val="000000" w:themeColor="text1"/>
          <w:sz w:val="28"/>
          <w:szCs w:val="28"/>
        </w:rPr>
        <w:t xml:space="preserve"> </w:t>
      </w:r>
      <w:r w:rsidR="00267FA1" w:rsidRPr="00832EF8">
        <w:rPr>
          <w:color w:val="000000" w:themeColor="text1"/>
          <w:sz w:val="28"/>
          <w:szCs w:val="28"/>
        </w:rPr>
        <w:t>Văn bản chứng minh trong trường hợp đối tượng thu hút không thực hiện đúng theo Bản cam kết đã ký, 02 năm liên tiếp bị xếp loại chất lượng ở mức độ không hoàn thành nhiệm vụ, bị xử lý kỷ luật</w:t>
      </w:r>
      <w:r w:rsidRPr="00832EF8">
        <w:rPr>
          <w:color w:val="000000" w:themeColor="text1"/>
          <w:sz w:val="28"/>
          <w:szCs w:val="28"/>
        </w:rPr>
        <w:t xml:space="preserve"> bằng hình thức buộc thôi việc (bản sao chứng thực);</w:t>
      </w:r>
    </w:p>
    <w:p w:rsidR="00267FA1" w:rsidRPr="00832EF8" w:rsidRDefault="00654990"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w:t>
      </w:r>
      <w:r w:rsidR="005223E4" w:rsidRPr="00832EF8">
        <w:rPr>
          <w:color w:val="000000" w:themeColor="text1"/>
          <w:sz w:val="28"/>
          <w:szCs w:val="28"/>
        </w:rPr>
        <w:t xml:space="preserve"> </w:t>
      </w:r>
      <w:r w:rsidR="00267FA1" w:rsidRPr="00832EF8">
        <w:rPr>
          <w:color w:val="000000" w:themeColor="text1"/>
          <w:sz w:val="28"/>
          <w:szCs w:val="28"/>
        </w:rPr>
        <w:t>Văn bản xác nhận mắc bệnh hiểm nghèo, mất khả năng lao động của cơ sở y tế, Hội đồng giám định Y khoa, cơ quan, đơn vị có thẩm quyền trong trường hợp đối tượng hưởng chính sách thu hút không thực hiện đúng cam kết vì lý do mắc bệnh hiểm nghèo, mất khả năng lao động</w:t>
      </w:r>
      <w:r w:rsidR="00B57E32" w:rsidRPr="00832EF8">
        <w:rPr>
          <w:color w:val="000000" w:themeColor="text1"/>
          <w:sz w:val="28"/>
          <w:szCs w:val="28"/>
        </w:rPr>
        <w:t xml:space="preserve"> (bản sao chứng thực)</w:t>
      </w:r>
      <w:r w:rsidR="00267FA1" w:rsidRPr="00832EF8">
        <w:rPr>
          <w:color w:val="000000" w:themeColor="text1"/>
          <w:sz w:val="28"/>
          <w:szCs w:val="28"/>
        </w:rPr>
        <w:t>.</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Cs/>
          <w:color w:val="000000" w:themeColor="text1"/>
          <w:sz w:val="28"/>
          <w:szCs w:val="28"/>
        </w:rPr>
        <w:t>b) Số lượng hồ sơ: 0</w:t>
      </w:r>
      <w:r w:rsidRPr="00832EF8">
        <w:rPr>
          <w:bCs/>
          <w:color w:val="000000" w:themeColor="text1"/>
          <w:sz w:val="28"/>
          <w:szCs w:val="28"/>
          <w:lang w:val="vi-VN"/>
        </w:rPr>
        <w:t>1</w:t>
      </w:r>
      <w:r w:rsidRPr="00832EF8">
        <w:rPr>
          <w:bCs/>
          <w:color w:val="000000" w:themeColor="text1"/>
          <w:sz w:val="28"/>
          <w:szCs w:val="28"/>
        </w:rPr>
        <w:t xml:space="preserve"> bộ.</w:t>
      </w:r>
    </w:p>
    <w:p w:rsidR="00267FA1" w:rsidRPr="00832EF8" w:rsidRDefault="00267FA1" w:rsidP="00832EF8">
      <w:pPr>
        <w:shd w:val="clear" w:color="auto" w:fill="FFFFFF"/>
        <w:spacing w:before="120" w:after="120" w:line="360" w:lineRule="exact"/>
        <w:ind w:firstLine="720"/>
        <w:jc w:val="both"/>
        <w:rPr>
          <w:bCs/>
          <w:color w:val="000000" w:themeColor="text1"/>
          <w:sz w:val="28"/>
          <w:szCs w:val="28"/>
        </w:rPr>
      </w:pPr>
      <w:r w:rsidRPr="00832EF8">
        <w:rPr>
          <w:b/>
          <w:color w:val="000000" w:themeColor="text1"/>
          <w:sz w:val="28"/>
          <w:szCs w:val="28"/>
        </w:rPr>
        <w:t>2.4.</w:t>
      </w:r>
      <w:r w:rsidRPr="00832EF8">
        <w:rPr>
          <w:bCs/>
          <w:color w:val="000000" w:themeColor="text1"/>
          <w:sz w:val="28"/>
          <w:szCs w:val="28"/>
        </w:rPr>
        <w:t xml:space="preserve"> </w:t>
      </w:r>
      <w:r w:rsidRPr="00832EF8">
        <w:rPr>
          <w:b/>
          <w:bCs/>
          <w:color w:val="000000" w:themeColor="text1"/>
          <w:sz w:val="28"/>
          <w:szCs w:val="28"/>
        </w:rPr>
        <w:t>Thời gian giải quyết</w:t>
      </w:r>
      <w:r w:rsidR="00B73678" w:rsidRPr="00832EF8">
        <w:rPr>
          <w:bCs/>
          <w:color w:val="000000" w:themeColor="text1"/>
          <w:sz w:val="28"/>
          <w:szCs w:val="28"/>
        </w:rPr>
        <w:t>: Trong thời hạn 3</w:t>
      </w:r>
      <w:r w:rsidRPr="00832EF8">
        <w:rPr>
          <w:bCs/>
          <w:color w:val="000000" w:themeColor="text1"/>
          <w:sz w:val="28"/>
          <w:szCs w:val="28"/>
        </w:rPr>
        <w:t>0 (</w:t>
      </w:r>
      <w:r w:rsidR="00B73678" w:rsidRPr="00832EF8">
        <w:rPr>
          <w:bCs/>
          <w:color w:val="000000" w:themeColor="text1"/>
          <w:sz w:val="28"/>
          <w:szCs w:val="28"/>
        </w:rPr>
        <w:t>ba mươi</w:t>
      </w:r>
      <w:r w:rsidRPr="00832EF8">
        <w:rPr>
          <w:bCs/>
          <w:color w:val="000000" w:themeColor="text1"/>
          <w:sz w:val="28"/>
          <w:szCs w:val="28"/>
        </w:rPr>
        <w:t>) ngày làm việc kể từ ngày nhận đủ hồ sơ hợp lệ.</w:t>
      </w:r>
    </w:p>
    <w:p w:rsidR="007B0005"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2.5. Đối tượng thực hiện thủ tục hành chính</w:t>
      </w:r>
      <w:r w:rsidRPr="00832EF8">
        <w:rPr>
          <w:color w:val="000000" w:themeColor="text1"/>
          <w:sz w:val="28"/>
          <w:szCs w:val="28"/>
        </w:rPr>
        <w:t xml:space="preserve">: </w:t>
      </w:r>
      <w:r w:rsidR="007B0005" w:rsidRPr="00832EF8">
        <w:rPr>
          <w:color w:val="000000" w:themeColor="text1"/>
          <w:sz w:val="28"/>
          <w:szCs w:val="28"/>
        </w:rPr>
        <w:t>Đơn vị sự nghiệp y tế công lập trực tiếp quản lý, sử dụng đối tượng thu hút.</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2.6. Cơ quan thực hiện thủ tục hành chính</w:t>
      </w:r>
      <w:r w:rsidRPr="00832EF8">
        <w:rPr>
          <w:color w:val="000000" w:themeColor="text1"/>
          <w:sz w:val="28"/>
          <w:szCs w:val="28"/>
        </w:rPr>
        <w:t xml:space="preserve">: </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Cơ quan có thẩm quyền quyết định: </w:t>
      </w:r>
      <w:r w:rsidR="007B0005" w:rsidRPr="00832EF8">
        <w:rPr>
          <w:color w:val="000000" w:themeColor="text1"/>
          <w:sz w:val="28"/>
          <w:szCs w:val="28"/>
        </w:rPr>
        <w:t xml:space="preserve">Chủ tịch UBND </w:t>
      </w:r>
      <w:r w:rsidRPr="00832EF8">
        <w:rPr>
          <w:color w:val="000000" w:themeColor="text1"/>
          <w:sz w:val="28"/>
          <w:szCs w:val="28"/>
        </w:rPr>
        <w:t>tỉnh Thanh Hoá.</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Cơ quan trực tiếp thực hiện TTHC: Sở Y tế tỉnh Thanh Hoá.</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color w:val="000000" w:themeColor="text1"/>
          <w:sz w:val="28"/>
          <w:szCs w:val="28"/>
        </w:rPr>
        <w:t xml:space="preserve">- Cơ quan phối hợp:  </w:t>
      </w:r>
      <w:r w:rsidR="007B0005" w:rsidRPr="00832EF8">
        <w:rPr>
          <w:color w:val="000000" w:themeColor="text1"/>
          <w:sz w:val="28"/>
          <w:szCs w:val="28"/>
        </w:rPr>
        <w:t>Sở Tài Chính tỉnh Thanh Hóa.</w:t>
      </w:r>
    </w:p>
    <w:p w:rsidR="005223E4" w:rsidRPr="00832EF8" w:rsidRDefault="00267FA1" w:rsidP="00832EF8">
      <w:pPr>
        <w:pStyle w:val="NormalWeb"/>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2.7. Kết quả thực hiện thủ tục hành chính:</w:t>
      </w:r>
      <w:r w:rsidRPr="00832EF8">
        <w:rPr>
          <w:color w:val="000000" w:themeColor="text1"/>
          <w:sz w:val="28"/>
          <w:szCs w:val="28"/>
        </w:rPr>
        <w:t xml:space="preserve">  </w:t>
      </w:r>
    </w:p>
    <w:p w:rsidR="00267FA1" w:rsidRPr="00832EF8" w:rsidRDefault="005223E4" w:rsidP="00832EF8">
      <w:pPr>
        <w:pStyle w:val="NormalWeb"/>
        <w:spacing w:before="120" w:beforeAutospacing="0" w:after="120" w:afterAutospacing="0" w:line="360" w:lineRule="exact"/>
        <w:ind w:firstLine="720"/>
        <w:jc w:val="both"/>
        <w:rPr>
          <w:b/>
          <w:color w:val="000000" w:themeColor="text1"/>
          <w:sz w:val="28"/>
          <w:szCs w:val="28"/>
        </w:rPr>
      </w:pPr>
      <w:r w:rsidRPr="00832EF8">
        <w:rPr>
          <w:color w:val="000000" w:themeColor="text1"/>
          <w:sz w:val="28"/>
          <w:szCs w:val="28"/>
        </w:rPr>
        <w:t xml:space="preserve">- </w:t>
      </w:r>
      <w:r w:rsidR="00267FA1" w:rsidRPr="00832EF8">
        <w:rPr>
          <w:color w:val="000000" w:themeColor="text1"/>
          <w:sz w:val="28"/>
          <w:szCs w:val="28"/>
        </w:rPr>
        <w:t xml:space="preserve">Quyết định </w:t>
      </w:r>
      <w:r w:rsidRPr="00832EF8">
        <w:rPr>
          <w:color w:val="000000" w:themeColor="text1"/>
          <w:sz w:val="28"/>
          <w:szCs w:val="28"/>
        </w:rPr>
        <w:t xml:space="preserve">của Chủ tịch UBND tỉnh phê duyệt mức </w:t>
      </w:r>
      <w:r w:rsidR="00267FA1" w:rsidRPr="00832EF8">
        <w:rPr>
          <w:color w:val="000000" w:themeColor="text1"/>
          <w:sz w:val="28"/>
          <w:szCs w:val="28"/>
        </w:rPr>
        <w:t xml:space="preserve">bồi hoàn kinh phí </w:t>
      </w:r>
      <w:r w:rsidRPr="00832EF8">
        <w:rPr>
          <w:color w:val="000000" w:themeColor="text1"/>
          <w:sz w:val="28"/>
          <w:szCs w:val="28"/>
          <w:lang w:eastAsia="vi-VN"/>
        </w:rPr>
        <w:t>của</w:t>
      </w:r>
      <w:r w:rsidR="007B0005" w:rsidRPr="00832EF8">
        <w:rPr>
          <w:color w:val="000000" w:themeColor="text1"/>
          <w:sz w:val="28"/>
          <w:szCs w:val="28"/>
          <w:lang w:eastAsia="vi-VN"/>
        </w:rPr>
        <w:t xml:space="preserve"> đối tượng thụ hưởng chính sách (trong trường hợp đủ điều kiện).</w:t>
      </w:r>
    </w:p>
    <w:p w:rsidR="005223E4" w:rsidRPr="00832EF8" w:rsidRDefault="005223E4" w:rsidP="00832EF8">
      <w:pPr>
        <w:pStyle w:val="NormalWeb"/>
        <w:spacing w:before="120" w:beforeAutospacing="0" w:after="120" w:afterAutospacing="0" w:line="360" w:lineRule="exact"/>
        <w:ind w:firstLine="720"/>
        <w:jc w:val="both"/>
        <w:rPr>
          <w:b/>
          <w:color w:val="000000" w:themeColor="text1"/>
          <w:sz w:val="28"/>
          <w:szCs w:val="28"/>
        </w:rPr>
      </w:pPr>
      <w:r w:rsidRPr="00832EF8">
        <w:rPr>
          <w:color w:val="000000" w:themeColor="text1"/>
          <w:sz w:val="28"/>
          <w:szCs w:val="28"/>
        </w:rPr>
        <w:t xml:space="preserve">- Văn bản của Sở Y tế gửi đơn vị thông báo lý do </w:t>
      </w:r>
      <w:r w:rsidR="007B0005" w:rsidRPr="00832EF8">
        <w:rPr>
          <w:color w:val="000000" w:themeColor="text1"/>
          <w:sz w:val="28"/>
          <w:szCs w:val="28"/>
          <w:lang w:eastAsia="vi-VN"/>
        </w:rPr>
        <w:t>(trong trường hợp đủ điều kiện).</w:t>
      </w:r>
    </w:p>
    <w:p w:rsidR="00267FA1" w:rsidRPr="00832EF8" w:rsidRDefault="00267FA1" w:rsidP="00832EF8">
      <w:pPr>
        <w:pStyle w:val="NormalWeb"/>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2.8. Phí, lệ phí</w:t>
      </w:r>
      <w:r w:rsidRPr="00832EF8">
        <w:rPr>
          <w:color w:val="000000" w:themeColor="text1"/>
          <w:sz w:val="28"/>
          <w:szCs w:val="28"/>
        </w:rPr>
        <w:t xml:space="preserve"> (</w:t>
      </w:r>
      <w:r w:rsidRPr="00832EF8">
        <w:rPr>
          <w:b/>
          <w:i/>
          <w:color w:val="000000" w:themeColor="text1"/>
          <w:sz w:val="28"/>
          <w:szCs w:val="28"/>
        </w:rPr>
        <w:t>nếu có</w:t>
      </w:r>
      <w:r w:rsidRPr="00832EF8">
        <w:rPr>
          <w:color w:val="000000" w:themeColor="text1"/>
          <w:sz w:val="28"/>
          <w:szCs w:val="28"/>
        </w:rPr>
        <w:t>): Không.</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2.9.</w:t>
      </w:r>
      <w:r w:rsidRPr="00832EF8">
        <w:rPr>
          <w:color w:val="000000" w:themeColor="text1"/>
          <w:sz w:val="28"/>
          <w:szCs w:val="28"/>
        </w:rPr>
        <w:t xml:space="preserve"> </w:t>
      </w:r>
      <w:r w:rsidRPr="00832EF8">
        <w:rPr>
          <w:b/>
          <w:color w:val="000000" w:themeColor="text1"/>
          <w:sz w:val="28"/>
          <w:szCs w:val="28"/>
        </w:rPr>
        <w:t>Tên mẫu đơn, mẫu tờ khai</w:t>
      </w:r>
      <w:r w:rsidRPr="00832EF8">
        <w:rPr>
          <w:color w:val="000000" w:themeColor="text1"/>
          <w:sz w:val="28"/>
          <w:szCs w:val="28"/>
        </w:rPr>
        <w:t>: Không</w:t>
      </w:r>
    </w:p>
    <w:p w:rsidR="00267FA1" w:rsidRPr="00832EF8" w:rsidRDefault="00267FA1" w:rsidP="00832EF8">
      <w:pPr>
        <w:pStyle w:val="NormalWeb"/>
        <w:shd w:val="clear" w:color="auto" w:fill="FFFFFF"/>
        <w:spacing w:before="120" w:beforeAutospacing="0" w:after="120" w:afterAutospacing="0" w:line="360" w:lineRule="exact"/>
        <w:ind w:firstLine="720"/>
        <w:jc w:val="both"/>
        <w:rPr>
          <w:color w:val="000000" w:themeColor="text1"/>
          <w:sz w:val="28"/>
          <w:szCs w:val="28"/>
        </w:rPr>
      </w:pPr>
      <w:r w:rsidRPr="00832EF8">
        <w:rPr>
          <w:b/>
          <w:color w:val="000000" w:themeColor="text1"/>
          <w:sz w:val="28"/>
          <w:szCs w:val="28"/>
        </w:rPr>
        <w:t>2.10.</w:t>
      </w:r>
      <w:r w:rsidRPr="00832EF8">
        <w:rPr>
          <w:color w:val="000000" w:themeColor="text1"/>
          <w:sz w:val="28"/>
          <w:szCs w:val="28"/>
        </w:rPr>
        <w:t xml:space="preserve"> </w:t>
      </w:r>
      <w:r w:rsidRPr="00832EF8">
        <w:rPr>
          <w:b/>
          <w:color w:val="000000" w:themeColor="text1"/>
          <w:sz w:val="28"/>
          <w:szCs w:val="28"/>
        </w:rPr>
        <w:t>Yêu cầu, điều kiện thực hiện thủ tục hành chính</w:t>
      </w:r>
      <w:r w:rsidRPr="00832EF8">
        <w:rPr>
          <w:color w:val="000000" w:themeColor="text1"/>
          <w:sz w:val="28"/>
          <w:szCs w:val="28"/>
        </w:rPr>
        <w:t>: Không.</w:t>
      </w:r>
    </w:p>
    <w:p w:rsidR="00267FA1" w:rsidRPr="00832EF8" w:rsidRDefault="00267FA1" w:rsidP="00832EF8">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832EF8">
        <w:rPr>
          <w:b/>
          <w:bCs/>
          <w:color w:val="000000" w:themeColor="text1"/>
          <w:sz w:val="28"/>
          <w:szCs w:val="28"/>
        </w:rPr>
        <w:t>2.</w:t>
      </w:r>
      <w:r w:rsidRPr="00832EF8">
        <w:rPr>
          <w:b/>
          <w:color w:val="000000" w:themeColor="text1"/>
          <w:sz w:val="28"/>
          <w:szCs w:val="28"/>
        </w:rPr>
        <w:t>11. Căn cứ pháp lý của thủ tục hành chính.</w:t>
      </w:r>
    </w:p>
    <w:p w:rsidR="00267FA1" w:rsidRPr="00832EF8" w:rsidRDefault="00267FA1" w:rsidP="00832EF8">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832EF8">
        <w:rPr>
          <w:color w:val="000000" w:themeColor="text1"/>
          <w:sz w:val="28"/>
          <w:szCs w:val="28"/>
        </w:rPr>
        <w:t xml:space="preserve">Nghị quyết số 02/2022/NQ-HĐND ngày </w:t>
      </w:r>
      <w:r w:rsidR="00DA2722" w:rsidRPr="00832EF8">
        <w:rPr>
          <w:color w:val="000000" w:themeColor="text1"/>
          <w:sz w:val="28"/>
          <w:szCs w:val="28"/>
        </w:rPr>
        <w:t>11/12/2022 của HĐND tỉnh Thanh H</w:t>
      </w:r>
      <w:r w:rsidRPr="00832EF8">
        <w:rPr>
          <w:color w:val="000000" w:themeColor="text1"/>
          <w:sz w:val="28"/>
          <w:szCs w:val="28"/>
        </w:rPr>
        <w:t xml:space="preserve">oá về việc ban hành chính sách thu hút </w:t>
      </w:r>
      <w:r w:rsidRPr="00832EF8">
        <w:rPr>
          <w:color w:val="000000" w:themeColor="text1"/>
          <w:sz w:val="28"/>
          <w:szCs w:val="28"/>
          <w:lang w:eastAsia="vi-VN"/>
        </w:rPr>
        <w:t>bác sĩ trình độ cao và bác sĩ làm việc tại các đơn vị sự nghiệp y tế công lập tỉnh Thanh Hóa, giai đoạn 2023-2025.</w:t>
      </w:r>
      <w:r w:rsidR="007B0005" w:rsidRPr="00832EF8">
        <w:rPr>
          <w:color w:val="000000" w:themeColor="text1"/>
          <w:sz w:val="28"/>
          <w:szCs w:val="28"/>
          <w:lang w:eastAsia="vi-VN"/>
        </w:rPr>
        <w:t>/.</w:t>
      </w:r>
    </w:p>
    <w:p w:rsidR="005B1143" w:rsidRPr="00832EF8" w:rsidRDefault="005B1143">
      <w:pPr>
        <w:rPr>
          <w:color w:val="000000" w:themeColor="text1"/>
        </w:rPr>
      </w:pPr>
      <w:bookmarkStart w:id="1" w:name="_GoBack"/>
      <w:bookmarkEnd w:id="1"/>
    </w:p>
    <w:sectPr w:rsidR="005B1143" w:rsidRPr="00832EF8" w:rsidSect="000C2DF8">
      <w:pgSz w:w="11907" w:h="16839"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CC" w:rsidRDefault="006109CC" w:rsidP="00267FA1">
      <w:r>
        <w:separator/>
      </w:r>
    </w:p>
  </w:endnote>
  <w:endnote w:type="continuationSeparator" w:id="0">
    <w:p w:rsidR="006109CC" w:rsidRDefault="006109CC" w:rsidP="0026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CC" w:rsidRDefault="006109CC" w:rsidP="00267FA1">
      <w:r>
        <w:separator/>
      </w:r>
    </w:p>
  </w:footnote>
  <w:footnote w:type="continuationSeparator" w:id="0">
    <w:p w:rsidR="006109CC" w:rsidRDefault="006109CC" w:rsidP="00267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F8" w:rsidRDefault="00832EF8" w:rsidP="00832EF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A1"/>
    <w:rsid w:val="00026A84"/>
    <w:rsid w:val="00035BD3"/>
    <w:rsid w:val="000971C8"/>
    <w:rsid w:val="000A37D0"/>
    <w:rsid w:val="000C2DF8"/>
    <w:rsid w:val="000E75CB"/>
    <w:rsid w:val="0016206C"/>
    <w:rsid w:val="00184EC9"/>
    <w:rsid w:val="001B470B"/>
    <w:rsid w:val="00220D30"/>
    <w:rsid w:val="00237D8B"/>
    <w:rsid w:val="00257170"/>
    <w:rsid w:val="00267FA1"/>
    <w:rsid w:val="00302FDF"/>
    <w:rsid w:val="003332B4"/>
    <w:rsid w:val="003452FA"/>
    <w:rsid w:val="003C62B6"/>
    <w:rsid w:val="003E01E2"/>
    <w:rsid w:val="0042196E"/>
    <w:rsid w:val="004321CC"/>
    <w:rsid w:val="00433D81"/>
    <w:rsid w:val="00442FE1"/>
    <w:rsid w:val="00452146"/>
    <w:rsid w:val="00464687"/>
    <w:rsid w:val="00464E3F"/>
    <w:rsid w:val="004867D6"/>
    <w:rsid w:val="004D0185"/>
    <w:rsid w:val="004D6379"/>
    <w:rsid w:val="004E25F2"/>
    <w:rsid w:val="005223E4"/>
    <w:rsid w:val="005B1143"/>
    <w:rsid w:val="006030A9"/>
    <w:rsid w:val="006109CC"/>
    <w:rsid w:val="0065327A"/>
    <w:rsid w:val="00654990"/>
    <w:rsid w:val="00692A86"/>
    <w:rsid w:val="006A3F91"/>
    <w:rsid w:val="006D3C64"/>
    <w:rsid w:val="00757462"/>
    <w:rsid w:val="007720D3"/>
    <w:rsid w:val="007927B8"/>
    <w:rsid w:val="007A2248"/>
    <w:rsid w:val="007B0005"/>
    <w:rsid w:val="00817BED"/>
    <w:rsid w:val="00832EF8"/>
    <w:rsid w:val="00834D52"/>
    <w:rsid w:val="00846619"/>
    <w:rsid w:val="008D6583"/>
    <w:rsid w:val="009466EA"/>
    <w:rsid w:val="00951A1F"/>
    <w:rsid w:val="0098354D"/>
    <w:rsid w:val="00A014EF"/>
    <w:rsid w:val="00A90CA3"/>
    <w:rsid w:val="00A94497"/>
    <w:rsid w:val="00AC7029"/>
    <w:rsid w:val="00AD0B1B"/>
    <w:rsid w:val="00B01D11"/>
    <w:rsid w:val="00B57E32"/>
    <w:rsid w:val="00B73678"/>
    <w:rsid w:val="00B73C83"/>
    <w:rsid w:val="00B779A3"/>
    <w:rsid w:val="00B8106E"/>
    <w:rsid w:val="00B96881"/>
    <w:rsid w:val="00BA746A"/>
    <w:rsid w:val="00BA7EAE"/>
    <w:rsid w:val="00BF26AB"/>
    <w:rsid w:val="00BF2A9A"/>
    <w:rsid w:val="00BF6451"/>
    <w:rsid w:val="00C73F4C"/>
    <w:rsid w:val="00C803B3"/>
    <w:rsid w:val="00D33B51"/>
    <w:rsid w:val="00D8063F"/>
    <w:rsid w:val="00DA2722"/>
    <w:rsid w:val="00E27E6F"/>
    <w:rsid w:val="00E51896"/>
    <w:rsid w:val="00ED50C9"/>
    <w:rsid w:val="00F01308"/>
    <w:rsid w:val="00F11263"/>
    <w:rsid w:val="00F12866"/>
    <w:rsid w:val="00F45052"/>
    <w:rsid w:val="00F61247"/>
    <w:rsid w:val="00F62FB1"/>
    <w:rsid w:val="00FD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7FA1"/>
    <w:pPr>
      <w:spacing w:before="100" w:beforeAutospacing="1" w:after="100" w:afterAutospacing="1"/>
    </w:pPr>
  </w:style>
  <w:style w:type="character" w:styleId="Hyperlink">
    <w:name w:val="Hyperlink"/>
    <w:uiPriority w:val="99"/>
    <w:rsid w:val="00267FA1"/>
    <w:rPr>
      <w:color w:val="0000FF"/>
      <w:u w:val="single"/>
    </w:rPr>
  </w:style>
  <w:style w:type="paragraph" w:styleId="Header">
    <w:name w:val="header"/>
    <w:basedOn w:val="Normal"/>
    <w:link w:val="HeaderChar"/>
    <w:uiPriority w:val="99"/>
    <w:unhideWhenUsed/>
    <w:rsid w:val="00267FA1"/>
    <w:pPr>
      <w:tabs>
        <w:tab w:val="center" w:pos="4680"/>
        <w:tab w:val="right" w:pos="9360"/>
      </w:tabs>
    </w:pPr>
  </w:style>
  <w:style w:type="character" w:customStyle="1" w:styleId="HeaderChar">
    <w:name w:val="Header Char"/>
    <w:basedOn w:val="DefaultParagraphFont"/>
    <w:link w:val="Header"/>
    <w:uiPriority w:val="99"/>
    <w:rsid w:val="00267FA1"/>
    <w:rPr>
      <w:rFonts w:eastAsia="Times New Roman" w:cs="Times New Roman"/>
      <w:sz w:val="24"/>
      <w:szCs w:val="24"/>
    </w:rPr>
  </w:style>
  <w:style w:type="paragraph" w:styleId="Footer">
    <w:name w:val="footer"/>
    <w:basedOn w:val="Normal"/>
    <w:link w:val="FooterChar"/>
    <w:uiPriority w:val="99"/>
    <w:unhideWhenUsed/>
    <w:rsid w:val="00267FA1"/>
    <w:pPr>
      <w:tabs>
        <w:tab w:val="center" w:pos="4680"/>
        <w:tab w:val="right" w:pos="9360"/>
      </w:tabs>
    </w:pPr>
  </w:style>
  <w:style w:type="character" w:customStyle="1" w:styleId="FooterChar">
    <w:name w:val="Footer Char"/>
    <w:basedOn w:val="DefaultParagraphFont"/>
    <w:link w:val="Footer"/>
    <w:uiPriority w:val="99"/>
    <w:rsid w:val="00267FA1"/>
    <w:rPr>
      <w:rFonts w:eastAsia="Times New Roman" w:cs="Times New Roman"/>
      <w:sz w:val="24"/>
      <w:szCs w:val="24"/>
    </w:rPr>
  </w:style>
  <w:style w:type="paragraph" w:styleId="BalloonText">
    <w:name w:val="Balloon Text"/>
    <w:basedOn w:val="Normal"/>
    <w:link w:val="BalloonTextChar"/>
    <w:uiPriority w:val="99"/>
    <w:semiHidden/>
    <w:unhideWhenUsed/>
    <w:rsid w:val="00951A1F"/>
    <w:rPr>
      <w:rFonts w:ascii="Tahoma" w:hAnsi="Tahoma" w:cs="Tahoma"/>
      <w:sz w:val="16"/>
      <w:szCs w:val="16"/>
    </w:rPr>
  </w:style>
  <w:style w:type="character" w:customStyle="1" w:styleId="BalloonTextChar">
    <w:name w:val="Balloon Text Char"/>
    <w:basedOn w:val="DefaultParagraphFont"/>
    <w:link w:val="BalloonText"/>
    <w:uiPriority w:val="99"/>
    <w:semiHidden/>
    <w:rsid w:val="00951A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7FA1"/>
    <w:pPr>
      <w:spacing w:before="100" w:beforeAutospacing="1" w:after="100" w:afterAutospacing="1"/>
    </w:pPr>
  </w:style>
  <w:style w:type="character" w:styleId="Hyperlink">
    <w:name w:val="Hyperlink"/>
    <w:uiPriority w:val="99"/>
    <w:rsid w:val="00267FA1"/>
    <w:rPr>
      <w:color w:val="0000FF"/>
      <w:u w:val="single"/>
    </w:rPr>
  </w:style>
  <w:style w:type="paragraph" w:styleId="Header">
    <w:name w:val="header"/>
    <w:basedOn w:val="Normal"/>
    <w:link w:val="HeaderChar"/>
    <w:uiPriority w:val="99"/>
    <w:unhideWhenUsed/>
    <w:rsid w:val="00267FA1"/>
    <w:pPr>
      <w:tabs>
        <w:tab w:val="center" w:pos="4680"/>
        <w:tab w:val="right" w:pos="9360"/>
      </w:tabs>
    </w:pPr>
  </w:style>
  <w:style w:type="character" w:customStyle="1" w:styleId="HeaderChar">
    <w:name w:val="Header Char"/>
    <w:basedOn w:val="DefaultParagraphFont"/>
    <w:link w:val="Header"/>
    <w:uiPriority w:val="99"/>
    <w:rsid w:val="00267FA1"/>
    <w:rPr>
      <w:rFonts w:eastAsia="Times New Roman" w:cs="Times New Roman"/>
      <w:sz w:val="24"/>
      <w:szCs w:val="24"/>
    </w:rPr>
  </w:style>
  <w:style w:type="paragraph" w:styleId="Footer">
    <w:name w:val="footer"/>
    <w:basedOn w:val="Normal"/>
    <w:link w:val="FooterChar"/>
    <w:uiPriority w:val="99"/>
    <w:unhideWhenUsed/>
    <w:rsid w:val="00267FA1"/>
    <w:pPr>
      <w:tabs>
        <w:tab w:val="center" w:pos="4680"/>
        <w:tab w:val="right" w:pos="9360"/>
      </w:tabs>
    </w:pPr>
  </w:style>
  <w:style w:type="character" w:customStyle="1" w:styleId="FooterChar">
    <w:name w:val="Footer Char"/>
    <w:basedOn w:val="DefaultParagraphFont"/>
    <w:link w:val="Footer"/>
    <w:uiPriority w:val="99"/>
    <w:rsid w:val="00267FA1"/>
    <w:rPr>
      <w:rFonts w:eastAsia="Times New Roman" w:cs="Times New Roman"/>
      <w:sz w:val="24"/>
      <w:szCs w:val="24"/>
    </w:rPr>
  </w:style>
  <w:style w:type="paragraph" w:styleId="BalloonText">
    <w:name w:val="Balloon Text"/>
    <w:basedOn w:val="Normal"/>
    <w:link w:val="BalloonTextChar"/>
    <w:uiPriority w:val="99"/>
    <w:semiHidden/>
    <w:unhideWhenUsed/>
    <w:rsid w:val="00951A1F"/>
    <w:rPr>
      <w:rFonts w:ascii="Tahoma" w:hAnsi="Tahoma" w:cs="Tahoma"/>
      <w:sz w:val="16"/>
      <w:szCs w:val="16"/>
    </w:rPr>
  </w:style>
  <w:style w:type="character" w:customStyle="1" w:styleId="BalloonTextChar">
    <w:name w:val="Balloon Text Char"/>
    <w:basedOn w:val="DefaultParagraphFont"/>
    <w:link w:val="BalloonText"/>
    <w:uiPriority w:val="99"/>
    <w:semiHidden/>
    <w:rsid w:val="00951A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5/2014/TT-BTP&amp;area=2&amp;type=0&amp;match=False&amp;vc=True&amp;la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phap-luat/tim-van-ban.aspx?keyword=63/2010/N%C4%90-CP&amp;area=2&amp;type=0&amp;match=False&amp;vc=True&amp;lan=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chvucong.thanhhoa.gov.vn" TargetMode="External"/><Relationship Id="rId5" Type="http://schemas.openxmlformats.org/officeDocument/2006/relationships/footnotes" Target="footnotes.xml"/><Relationship Id="rId10" Type="http://schemas.openxmlformats.org/officeDocument/2006/relationships/hyperlink" Target="https://dichvucong.thanhhoa.gov.vn"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13</cp:revision>
  <cp:lastPrinted>2022-12-26T04:13:00Z</cp:lastPrinted>
  <dcterms:created xsi:type="dcterms:W3CDTF">2023-01-16T07:00:00Z</dcterms:created>
  <dcterms:modified xsi:type="dcterms:W3CDTF">2023-02-17T09:39:00Z</dcterms:modified>
</cp:coreProperties>
</file>