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652"/>
        <w:gridCol w:w="5670"/>
      </w:tblGrid>
      <w:tr w:rsidR="00FB0A76" w:rsidRPr="00BD469B" w:rsidTr="00781B65">
        <w:tc>
          <w:tcPr>
            <w:tcW w:w="3652" w:type="dxa"/>
          </w:tcPr>
          <w:p w:rsidR="00FB0A76" w:rsidRPr="00BD469B" w:rsidRDefault="00FB0A76" w:rsidP="00781B65">
            <w:pPr>
              <w:spacing w:line="20" w:lineRule="atLeast"/>
              <w:jc w:val="center"/>
              <w:rPr>
                <w:b/>
                <w:sz w:val="26"/>
                <w:szCs w:val="26"/>
              </w:rPr>
            </w:pPr>
            <w:r w:rsidRPr="00BD469B">
              <w:rPr>
                <w:b/>
                <w:sz w:val="26"/>
                <w:szCs w:val="26"/>
              </w:rPr>
              <w:t xml:space="preserve">ỦY BAN NHÂN DÂN </w:t>
            </w:r>
          </w:p>
          <w:p w:rsidR="00FB0A76" w:rsidRPr="00BD469B" w:rsidRDefault="00FB0A76" w:rsidP="00781B65">
            <w:pPr>
              <w:spacing w:line="20" w:lineRule="atLeast"/>
              <w:jc w:val="center"/>
              <w:rPr>
                <w:b/>
                <w:sz w:val="26"/>
                <w:szCs w:val="26"/>
              </w:rPr>
            </w:pPr>
            <w:r w:rsidRPr="00BD469B">
              <w:rPr>
                <w:b/>
                <w:sz w:val="26"/>
                <w:szCs w:val="26"/>
              </w:rPr>
              <w:t>TỈNH THANH HÓA</w:t>
            </w:r>
          </w:p>
          <w:p w:rsidR="00FB0A76" w:rsidRPr="00BD469B" w:rsidRDefault="00FB0A76" w:rsidP="00781B65">
            <w:pPr>
              <w:spacing w:before="120" w:line="20" w:lineRule="atLeast"/>
              <w:jc w:val="center"/>
              <w:rPr>
                <w:sz w:val="6"/>
                <w:szCs w:val="6"/>
              </w:rPr>
            </w:pPr>
            <w:r w:rsidRPr="00BD469B">
              <w:rPr>
                <w:noProof/>
                <w:sz w:val="24"/>
              </w:rPr>
              <mc:AlternateContent>
                <mc:Choice Requires="wps">
                  <w:drawing>
                    <wp:anchor distT="0" distB="0" distL="114300" distR="114300" simplePos="0" relativeHeight="251668480" behindDoc="0" locked="0" layoutInCell="1" allowOverlap="1" wp14:anchorId="139BFA36" wp14:editId="61DAAF60">
                      <wp:simplePos x="0" y="0"/>
                      <wp:positionH relativeFrom="column">
                        <wp:posOffset>779824</wp:posOffset>
                      </wp:positionH>
                      <wp:positionV relativeFrom="paragraph">
                        <wp:posOffset>8255</wp:posOffset>
                      </wp:positionV>
                      <wp:extent cx="666146" cy="0"/>
                      <wp:effectExtent l="0" t="0" r="196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65pt" to="113.85pt,.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5GRkGwIAADUEAAAOAAAAZHJzL2Uyb0RvYy54bWysU8GO2jAQvVfqP1i+QwgNKUSEVZVAL9su EtsPMLZDrDq2ZRsCqvrvHRuC2PZSVc3BGXtmnt+8GS+fzp1EJ26d0KrE6XiCEVdUM6EOJf72uhnN MXKeKEakVrzEF+7w0+r9u2VvCj7VrZaMWwQgyhW9KXHrvSmSxNGWd8SNteEKnI22HfGwtYeEWdID eieT6WSSJ722zFhNuXNwWl+deBXxm4ZT/9I0jnskSwzcfFxtXPdhTVZLUhwsMa2gNxrkH1h0RCi4 9A5VE0/Q0Yo/oDpBrXa68WOqu0Q3jaA81gDVpJPfqtm1xPBYC4jjzF0m9/9g6dfT1iLBSgyNUqSD Fu28JeLQelRppUBAbdE86NQbV0B4pbY2VErPameeNf3ukNJVS9SBR76vFwMgachI3qSEjTNw277/ ohnEkKPXUbRzY7sACXKgc+zN5d4bfvaIwmGe52mWY0QHV0KKIc9Y5z9z3aFglFgKFVQjBTk9Ox94 kGIICcdKb4SUsfNSob7Ei9l0FhOcloIFZwhz9rCvpEUnEmYnfrEo8DyGWX1ULIK1nLD1zfZEyKsN l0sV8KASoHOzrsPxYzFZrOfreTbKpvl6lE3qevRpU2WjfJN+nNUf6qqq05+BWpoVrWCMq8BuGNQ0 +7tBuD2Z64jdR/UuQ/IWPeoFZId/JB1bGbp3nYO9ZpetHVoMsxmDb+8oDP/jHuzH1776BQAA//8D AFBLAwQUAAYACAAAACEAzeftqdkAAAAHAQAADwAAAGRycy9kb3ducmV2LnhtbEyOwU7DMBBE70j8 g7VIXKrWwZUoSuNUCMiNCwXEdRsvSUS8TmO3DXw9Cxe47dOMZl+xmXyvjjTGLrCFq0UGirgOruPG wstzNb8BFROywz4wWfikCJvy/KzA3IUTP9FxmxolIxxztNCmNORax7olj3ERBmLJ3sPoMQmOjXYj nmTc99pk2bX22LF8aHGgu5bqj+3BW4jVK+2rr1k9y96WTSCzv398QGsvL6bbNahEU/orw4++qEMp TrtwYBdVL2yMqCc5lqAkN2a1ArX7ZV0W+r9/+Q0AAP//AwBQSwECLQAUAAYACAAAACEAtoM4kv4A AADhAQAAEwAAAAAAAAAAAAAAAAAAAAAAW0NvbnRlbnRfVHlwZXNdLnhtbFBLAQItABQABgAIAAAA IQA4/SH/1gAAAJQBAAALAAAAAAAAAAAAAAAAAC8BAABfcmVscy8ucmVsc1BLAQItABQABgAIAAAA IQCd5GRkGwIAADUEAAAOAAAAAAAAAAAAAAAAAC4CAABkcnMvZTJvRG9jLnhtbFBLAQItABQABgAI AAAAIQDN5+2p2QAAAAcBAAAPAAAAAAAAAAAAAAAAAHUEAABkcnMvZG93bnJldi54bWxQSwUGAAAA AAQABADzAAAAewUAAAAA "/>
                  </w:pict>
                </mc:Fallback>
              </mc:AlternateContent>
            </w:r>
          </w:p>
          <w:p w:rsidR="00FB0A76" w:rsidRPr="00BD469B" w:rsidRDefault="00FB0A76" w:rsidP="00781B65">
            <w:pPr>
              <w:spacing w:before="120" w:line="20" w:lineRule="atLeast"/>
              <w:jc w:val="center"/>
              <w:rPr>
                <w:sz w:val="24"/>
                <w:vertAlign w:val="subscript"/>
              </w:rPr>
            </w:pPr>
            <w:r w:rsidRPr="00BD469B">
              <w:t>Số:</w:t>
            </w:r>
            <w:r>
              <w:t xml:space="preserve">  </w:t>
            </w:r>
            <w:r w:rsidR="00364867">
              <w:t>119</w:t>
            </w:r>
            <w:bookmarkStart w:id="0" w:name="_GoBack"/>
            <w:bookmarkEnd w:id="0"/>
            <w:r w:rsidRPr="00BD469B">
              <w:t>/</w:t>
            </w:r>
            <w:r>
              <w:t>KH-</w:t>
            </w:r>
            <w:r w:rsidRPr="00BD469B">
              <w:t>UBND</w:t>
            </w:r>
          </w:p>
          <w:p w:rsidR="00FB0A76" w:rsidRPr="00BD469B" w:rsidRDefault="00FB0A76" w:rsidP="00781B65">
            <w:pPr>
              <w:spacing w:line="20" w:lineRule="atLeast"/>
              <w:jc w:val="center"/>
              <w:rPr>
                <w:sz w:val="24"/>
              </w:rPr>
            </w:pPr>
          </w:p>
        </w:tc>
        <w:tc>
          <w:tcPr>
            <w:tcW w:w="5670" w:type="dxa"/>
          </w:tcPr>
          <w:p w:rsidR="00FB0A76" w:rsidRPr="00BD469B" w:rsidRDefault="00FB0A76" w:rsidP="00781B65">
            <w:pPr>
              <w:spacing w:line="20" w:lineRule="atLeast"/>
              <w:jc w:val="center"/>
              <w:rPr>
                <w:b/>
                <w:sz w:val="26"/>
                <w:szCs w:val="26"/>
              </w:rPr>
            </w:pPr>
            <w:r w:rsidRPr="00BD469B">
              <w:rPr>
                <w:b/>
                <w:sz w:val="26"/>
                <w:szCs w:val="26"/>
              </w:rPr>
              <w:t>CỘNG HÒA XÃ HỘI CHỦ NGHĨA VIỆT NAM</w:t>
            </w:r>
          </w:p>
          <w:p w:rsidR="00FB0A76" w:rsidRPr="00BD469B" w:rsidRDefault="00FB0A76" w:rsidP="00781B65">
            <w:pPr>
              <w:spacing w:line="20" w:lineRule="atLeast"/>
              <w:jc w:val="center"/>
              <w:rPr>
                <w:b/>
              </w:rPr>
            </w:pPr>
            <w:r w:rsidRPr="00BD469B">
              <w:rPr>
                <w:b/>
              </w:rPr>
              <w:t>Độc lập - Tự do - Hạnh phúc</w:t>
            </w:r>
          </w:p>
          <w:p w:rsidR="00FB0A76" w:rsidRPr="00BD469B" w:rsidRDefault="00FB0A76" w:rsidP="00781B65">
            <w:pPr>
              <w:spacing w:line="20" w:lineRule="atLeast"/>
              <w:jc w:val="center"/>
              <w:rPr>
                <w:sz w:val="26"/>
                <w:szCs w:val="26"/>
              </w:rPr>
            </w:pPr>
            <w:r w:rsidRPr="00BD469B">
              <w:rPr>
                <w:noProof/>
                <w:sz w:val="24"/>
              </w:rPr>
              <mc:AlternateContent>
                <mc:Choice Requires="wps">
                  <w:drawing>
                    <wp:anchor distT="0" distB="0" distL="114300" distR="114300" simplePos="0" relativeHeight="251667456" behindDoc="0" locked="0" layoutInCell="1" allowOverlap="1" wp14:anchorId="1D86D3D6" wp14:editId="58798A0A">
                      <wp:simplePos x="0" y="0"/>
                      <wp:positionH relativeFrom="column">
                        <wp:posOffset>668591</wp:posOffset>
                      </wp:positionH>
                      <wp:positionV relativeFrom="paragraph">
                        <wp:posOffset>33020</wp:posOffset>
                      </wp:positionV>
                      <wp:extent cx="21621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2.6pt" to="222.9pt,2.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KDRqHAIAADYEAAAOAAAAZHJzL2Uyb0RvYy54bWysU8GO2jAQvVfqP1i+QxIaWIgIqyqBXrYt EtsPMLZDrDq2ZRsCqvrvHRuC2PZSVc3BGXtmnt+8GS+fz51EJ26d0KrE2TjFiCuqmVCHEn973Yzm GDlPFCNSK17iC3f4efX+3bI3BZ/oVkvGLQIQ5YrelLj13hRJ4mjLO+LG2nAFzkbbjnjY2kPCLOkB vZPJJE1nSa8tM1ZT7hyc1lcnXkX8puHUf20axz2SJQZuPq42rvuwJqslKQ6WmFbQGw3yDyw6IhRc eoeqiSfoaMUfUJ2gVjvd+DHVXaKbRlAea4BqsvS3anYtMTzWAuI4c5fJ/T9Y+uW0tUiwEj9hpEgH Ldp5S8Sh9ajSSoGA2qKnoFNvXAHhldraUCk9q5150fS7Q0pXLVEHHvm+XgyAZCEjeZMSNs7Abfv+ s2YQQ45eR9HOje0CJMiBzrE3l3tv+NkjCoeTbDbJnqYY0cGXkGJINNb5T1x3KBgllkIF2UhBTi/O ByKkGELCsdIbIWVsvVSoL/FiOpnGBKelYMEZwpw97Ctp0YmE4YlfrAo8j2FWHxWLYC0nbH2zPRHy asPlUgU8KAXo3KzrdPxYpIv1fD3PR/lkth7laV2PPm6qfDTbQLH1h7qq6uxnoJblRSsY4yqwGyY1 y/9uEm5v5jpj91m9y5C8RY96AdnhH0nHXob2XQdhr9lla4cew3DG4NtDCtP/uAf78bmvfgEAAP// AwBQSwMEFAAGAAgAAAAhAPx0+WjbAAAABwEAAA8AAABkcnMvZG93bnJldi54bWxMj8FOwzAQRO9I /IO1SFwq6pA2FQpxKgTkxoVCxXUbL0lEvE5jtw18PQsXOD7NaPZtsZ5cr440hs6zget5Aoq49rbj xsDrS3V1AypEZIu9ZzLwSQHW5flZgbn1J36m4yY2SkY45GigjXHItQ51Sw7D3A/Ekr370WEUHBtt RzzJuOt1miQr7bBjudDiQPct1R+bgzMQqi3tq69ZPUveFo2ndP/w9IjGXF5Md7egIk3xrww/+qIO pTjt/IFtUL1wki2kaiBLQUm+XGbyyu6XdVno//7lNwAAAP//AwBQSwECLQAUAAYACAAAACEAtoM4 kv4AAADhAQAAEwAAAAAAAAAAAAAAAAAAAAAAW0NvbnRlbnRfVHlwZXNdLnhtbFBLAQItABQABgAI AAAAIQA4/SH/1gAAAJQBAAALAAAAAAAAAAAAAAAAAC8BAABfcmVscy8ucmVsc1BLAQItABQABgAI AAAAIQDMKDRqHAIAADYEAAAOAAAAAAAAAAAAAAAAAC4CAABkcnMvZTJvRG9jLnhtbFBLAQItABQA BgAIAAAAIQD8dPlo2wAAAAcBAAAPAAAAAAAAAAAAAAAAAHYEAABkcnMvZG93bnJldi54bWxQSwUG AAAAAAQABADzAAAAfgUAAAAA "/>
                  </w:pict>
                </mc:Fallback>
              </mc:AlternateContent>
            </w:r>
          </w:p>
          <w:p w:rsidR="00FB0A76" w:rsidRPr="00BD469B" w:rsidRDefault="00FB0A76" w:rsidP="00364867">
            <w:pPr>
              <w:spacing w:line="20" w:lineRule="atLeast"/>
              <w:jc w:val="center"/>
            </w:pPr>
            <w:r w:rsidRPr="00BD469B">
              <w:rPr>
                <w:i/>
              </w:rPr>
              <w:t xml:space="preserve">   Thanh Hóa, ngày </w:t>
            </w:r>
            <w:r w:rsidR="00364867">
              <w:rPr>
                <w:i/>
              </w:rPr>
              <w:t>29</w:t>
            </w:r>
            <w:r w:rsidRPr="00BD469B">
              <w:rPr>
                <w:i/>
              </w:rPr>
              <w:t xml:space="preserve"> tháng </w:t>
            </w:r>
            <w:r w:rsidR="00364867">
              <w:rPr>
                <w:i/>
              </w:rPr>
              <w:t xml:space="preserve">4 </w:t>
            </w:r>
            <w:r w:rsidRPr="00BD469B">
              <w:rPr>
                <w:i/>
              </w:rPr>
              <w:t>năm 202</w:t>
            </w:r>
            <w:r>
              <w:rPr>
                <w:i/>
              </w:rPr>
              <w:t>2</w:t>
            </w:r>
          </w:p>
        </w:tc>
      </w:tr>
    </w:tbl>
    <w:p w:rsidR="00FB0A76" w:rsidRPr="00FB0A76" w:rsidRDefault="00FB0A76" w:rsidP="00FB0A76">
      <w:pPr>
        <w:shd w:val="clear" w:color="auto" w:fill="FFFFFF"/>
        <w:spacing w:line="234" w:lineRule="atLeast"/>
        <w:jc w:val="center"/>
        <w:rPr>
          <w:b/>
          <w:bCs/>
          <w:color w:val="000000"/>
          <w:sz w:val="8"/>
          <w:szCs w:val="28"/>
        </w:rPr>
      </w:pPr>
      <w:bookmarkStart w:id="1" w:name="loai_1"/>
    </w:p>
    <w:p w:rsidR="00FB0A76" w:rsidRPr="00B26A48" w:rsidRDefault="00FB0A76" w:rsidP="00FB0A76">
      <w:pPr>
        <w:shd w:val="clear" w:color="auto" w:fill="FFFFFF"/>
        <w:spacing w:line="234" w:lineRule="atLeast"/>
        <w:jc w:val="center"/>
        <w:rPr>
          <w:color w:val="000000"/>
          <w:szCs w:val="28"/>
        </w:rPr>
      </w:pPr>
      <w:r w:rsidRPr="00B26A48">
        <w:rPr>
          <w:b/>
          <w:bCs/>
          <w:color w:val="000000"/>
          <w:szCs w:val="28"/>
        </w:rPr>
        <w:t>KẾ HOẠCH</w:t>
      </w:r>
      <w:bookmarkEnd w:id="1"/>
    </w:p>
    <w:p w:rsidR="00FB0A76" w:rsidRPr="008F08DA" w:rsidRDefault="00FB0A76" w:rsidP="00FB0A76">
      <w:pPr>
        <w:shd w:val="clear" w:color="auto" w:fill="FFFFFF"/>
        <w:spacing w:line="234" w:lineRule="atLeast"/>
        <w:jc w:val="center"/>
        <w:rPr>
          <w:b/>
          <w:color w:val="000000"/>
          <w:szCs w:val="28"/>
        </w:rPr>
      </w:pPr>
      <w:r w:rsidRPr="008F08DA">
        <w:rPr>
          <w:b/>
          <w:color w:val="000000"/>
          <w:szCs w:val="28"/>
          <w:lang w:val="vi-VN"/>
        </w:rPr>
        <w:t>P</w:t>
      </w:r>
      <w:r w:rsidRPr="008F08DA">
        <w:rPr>
          <w:b/>
          <w:color w:val="000000"/>
          <w:szCs w:val="28"/>
        </w:rPr>
        <w:t xml:space="preserve">hòng chống bệnh viêm gan vi-rút giai đoạn </w:t>
      </w:r>
      <w:r w:rsidRPr="008F08DA">
        <w:rPr>
          <w:b/>
          <w:color w:val="000000"/>
          <w:szCs w:val="28"/>
          <w:lang w:val="vi-VN"/>
        </w:rPr>
        <w:t xml:space="preserve">2021 - 2025 </w:t>
      </w:r>
    </w:p>
    <w:p w:rsidR="00FB0A76" w:rsidRPr="008F08DA" w:rsidRDefault="00FB0A76" w:rsidP="00FB0A76">
      <w:pPr>
        <w:shd w:val="clear" w:color="auto" w:fill="FFFFFF"/>
        <w:spacing w:line="234" w:lineRule="atLeast"/>
        <w:jc w:val="center"/>
        <w:rPr>
          <w:b/>
          <w:color w:val="000000"/>
          <w:szCs w:val="28"/>
        </w:rPr>
      </w:pPr>
      <w:r w:rsidRPr="008F08DA">
        <w:rPr>
          <w:b/>
          <w:color w:val="000000"/>
          <w:szCs w:val="28"/>
        </w:rPr>
        <w:t>trên địa bàn tỉnh Thanh Hóa</w:t>
      </w:r>
    </w:p>
    <w:p w:rsidR="00FB0A76" w:rsidRPr="008F08DA" w:rsidRDefault="00FB0A76" w:rsidP="00FB0A76">
      <w:pPr>
        <w:shd w:val="clear" w:color="auto" w:fill="FFFFFF"/>
        <w:spacing w:line="234" w:lineRule="atLeast"/>
        <w:jc w:val="center"/>
        <w:rPr>
          <w:b/>
          <w:color w:val="000000"/>
          <w:szCs w:val="28"/>
        </w:rPr>
      </w:pPr>
      <w:r w:rsidRPr="00B26A48">
        <w:rPr>
          <w:b/>
          <w:noProof/>
          <w:szCs w:val="28"/>
        </w:rPr>
        <mc:AlternateContent>
          <mc:Choice Requires="wps">
            <w:drawing>
              <wp:anchor distT="0" distB="0" distL="114300" distR="114300" simplePos="0" relativeHeight="251662336" behindDoc="0" locked="0" layoutInCell="1" allowOverlap="1" wp14:anchorId="3611A0E0" wp14:editId="5D5571BD">
                <wp:simplePos x="0" y="0"/>
                <wp:positionH relativeFrom="column">
                  <wp:posOffset>2473325</wp:posOffset>
                </wp:positionH>
                <wp:positionV relativeFrom="paragraph">
                  <wp:posOffset>19381</wp:posOffset>
                </wp:positionV>
                <wp:extent cx="860612" cy="0"/>
                <wp:effectExtent l="0" t="0" r="15875"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55pt" to="262.5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duFWEwIAACgEAAAOAAAAZHJzL2Uyb0RvYy54bWysU8uu2jAQ3VfqP1jeQxIaKESEqyqBbmgv 0r39AGM7xKpjW7YhoKr/3rGBtLSbqmoWzthz5vjMw8uncyfRiVsntCpxNk4x4opqJtShxF9eN6M5 Rs4TxYjUipf4wh1+Wr19s+xNwSe61ZJxi4BEuaI3JW69N0WSONryjrixNlyBs9G2Ix629pAwS3pg 72QySdNZ0mvLjNWUOwen9dWJV5G/aTj1z03juEeyxKDNx9XGdR/WZLUkxcES0wp6k0H+QUVHhIJL B6qaeIKOVvxB1QlqtdONH1PdJbppBOUxB8gmS3/L5qUlhsdcoDjODGVy/4+Wfj7tLBKsxDlGinTQ oq1QHGVZKE1vXAGISu1sSI6e1YvZavrVIaWrlqgDjxJfLwbiYkTyEBI2zsAF+/6TZoAhR69jnc6N 7QIlVACdYzsuQzv42SMKh/NZOssmGNG7KyHFPc5Y5z9y3aFglFiC5shLTlvnQTlA75BwjdIbIWVs tlSoL/FiOpnGAKelYMEZYM4e9pW06ETCuMQvlAHIHmBWHxWLZC0nbH2zPRHyagNeqsAHmYCcm3Wd h2+LdLGer+f5KJ/M1qM8revRh02Vj2ab7P20fldXVZ19D9KyvGgFY1wFdffZzPK/6/3tlVynapjO oQzJI3tMEcTe/1F0bGXo3nUO9ppddjZUI3QVxjGCb08nzPuv+4j6+cBXPwAAAP//AwBQSwMEFAAG AAgAAAAhAGu5JcrbAAAABwEAAA8AAABkcnMvZG93bnJldi54bWxMj8FOwzAQRO9I/IO1SFwq6jRV UAlxKgTkxoUC4rqNlyQiXqex2wa+nqUXuO1oRrNvivXkenWgMXSeDSzmCSji2tuOGwOvL9XVClSI yBZ7z2TgiwKsy/OzAnPrj/xMh01slJRwyNFAG+OQax3qlhyGuR+Ixfvwo8Mocmy0HfEo5a7XaZJc a4cdy4cWB7pvqf7c7J2BUL3Rrvqe1bPkfdl4SncPT49ozOXFdHcLKtIU/8Lwiy/oUArT1u/ZBtUb WK5uMonKsQAlfpZmsm170ros9H/+8gcAAP//AwBQSwECLQAUAAYACAAAACEAtoM4kv4AAADhAQAA EwAAAAAAAAAAAAAAAAAAAAAAW0NvbnRlbnRfVHlwZXNdLnhtbFBLAQItABQABgAIAAAAIQA4/SH/ 1gAAAJQBAAALAAAAAAAAAAAAAAAAAC8BAABfcmVscy8ucmVsc1BLAQItABQABgAIAAAAIQDWduFW EwIAACgEAAAOAAAAAAAAAAAAAAAAAC4CAABkcnMvZTJvRG9jLnhtbFBLAQItABQABgAIAAAAIQBr uSXK2wAAAAcBAAAPAAAAAAAAAAAAAAAAAG0EAABkcnMvZG93bnJldi54bWxQSwUGAAAAAAQABADz AAAAdQUAAAAA "/>
            </w:pict>
          </mc:Fallback>
        </mc:AlternateContent>
      </w:r>
    </w:p>
    <w:p w:rsidR="00FB0A76" w:rsidRPr="008F08DA" w:rsidRDefault="00FB0A76" w:rsidP="00FB0A76">
      <w:pPr>
        <w:shd w:val="clear" w:color="auto" w:fill="FFFFFF"/>
        <w:spacing w:line="234" w:lineRule="atLeast"/>
        <w:ind w:firstLine="720"/>
        <w:rPr>
          <w:b/>
          <w:bCs/>
          <w:color w:val="000000"/>
          <w:sz w:val="10"/>
          <w:szCs w:val="28"/>
        </w:rPr>
      </w:pPr>
      <w:bookmarkStart w:id="2" w:name="muc_1"/>
    </w:p>
    <w:p w:rsidR="00FB0A76" w:rsidRPr="00B26A48" w:rsidRDefault="00FB0A76" w:rsidP="00FB0A76">
      <w:pPr>
        <w:shd w:val="clear" w:color="auto" w:fill="FFFFFF"/>
        <w:spacing w:line="234" w:lineRule="atLeast"/>
        <w:ind w:firstLine="720"/>
        <w:rPr>
          <w:color w:val="000000"/>
          <w:szCs w:val="28"/>
        </w:rPr>
      </w:pPr>
      <w:r w:rsidRPr="00B26A48">
        <w:rPr>
          <w:b/>
          <w:bCs/>
          <w:color w:val="000000"/>
          <w:szCs w:val="28"/>
          <w:lang w:val="vi-VN"/>
        </w:rPr>
        <w:t xml:space="preserve">I. </w:t>
      </w:r>
      <w:bookmarkStart w:id="3" w:name="muc_3"/>
      <w:bookmarkEnd w:id="2"/>
      <w:r w:rsidRPr="00B26A48">
        <w:rPr>
          <w:b/>
          <w:bCs/>
          <w:color w:val="000000"/>
          <w:szCs w:val="28"/>
        </w:rPr>
        <w:t>MỤC TIÊU</w:t>
      </w:r>
      <w:bookmarkEnd w:id="3"/>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color w:val="000000"/>
          <w:szCs w:val="28"/>
          <w:lang w:val="vi-VN"/>
        </w:rPr>
        <w:t>1. Mục tiêu chung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Nâng cao năng lực dự phòng, giảm lây truyền vi rút gây viêm gan, giảm tỷ lệ mắc và khống chế tỷ lệ tử vong do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color w:val="000000"/>
          <w:szCs w:val="28"/>
          <w:lang w:val="vi-VN"/>
        </w:rPr>
        <w:t>2. Mục tiêu cụ thể</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color w:val="000000"/>
          <w:szCs w:val="28"/>
          <w:lang w:val="vi-VN"/>
        </w:rPr>
        <w:t>2.1. Dự phòng lây nhiễm vi rút viêm gan</w:t>
      </w:r>
    </w:p>
    <w:p w:rsidR="00FB0A76" w:rsidRPr="00B26A48" w:rsidRDefault="00FB0A76" w:rsidP="00FB0A76">
      <w:pPr>
        <w:shd w:val="clear" w:color="auto" w:fill="FFFFFF"/>
        <w:spacing w:before="120" w:after="120" w:line="234" w:lineRule="atLeast"/>
        <w:ind w:firstLine="720"/>
        <w:jc w:val="both"/>
        <w:rPr>
          <w:color w:val="000000"/>
          <w:szCs w:val="28"/>
        </w:rPr>
      </w:pPr>
      <w:r>
        <w:rPr>
          <w:b/>
          <w:bCs/>
          <w:i/>
          <w:iCs/>
          <w:color w:val="000000"/>
          <w:szCs w:val="28"/>
        </w:rPr>
        <w:t>a)</w:t>
      </w:r>
      <w:r w:rsidRPr="00B26A48">
        <w:rPr>
          <w:b/>
          <w:bCs/>
          <w:i/>
          <w:iCs/>
          <w:color w:val="000000"/>
          <w:szCs w:val="28"/>
          <w:lang w:val="vi-VN"/>
        </w:rPr>
        <w:t xml:space="preserve"> Tiêm chủng vắc xin viêm gan B: Giảm tỷ lệ HBsAg ở trẻ dưới 5 tuổi xuống dưới 0,5%</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- 100% bệnh viện và các cơ sở y tế có phòng sinh triển khai tiêm vắc xin viêm gan B liều sơ sinh trong vòng 24 giờ sau sinh.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Tỷ lệ trẻ được tiêm vắc xin viêm gan B:</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Giai đoạn 2021-2025: Tỷ lệ trẻ sơ sinh được tiêm vắc xin viêm gan B trong vòng 24 giờ đầu đạt ít nhất 85%.</w:t>
      </w:r>
    </w:p>
    <w:p w:rsidR="00FB0A76" w:rsidRPr="0031281A"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Giai đoạn 2026-2030: Tỷ lệ trẻ sơ sinh được tiêm vắc xin viêm gan B trong vòng 24 giờ đầu đạt ít nhất 90%</w:t>
      </w:r>
      <w:r>
        <w:rPr>
          <w:color w:val="000000"/>
          <w:szCs w:val="28"/>
        </w:rPr>
        <w: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Trên 95% trẻ em dưới 1 tuổi được tiêm vắc xin viêm gan B ba liều cơ bản (VGB3).</w:t>
      </w:r>
    </w:p>
    <w:p w:rsidR="00FB0A76" w:rsidRPr="00B26A48" w:rsidRDefault="00FB0A76" w:rsidP="00FB0A76">
      <w:pPr>
        <w:shd w:val="clear" w:color="auto" w:fill="FFFFFF"/>
        <w:spacing w:before="120" w:after="120" w:line="234" w:lineRule="atLeast"/>
        <w:ind w:firstLine="720"/>
        <w:jc w:val="both"/>
        <w:rPr>
          <w:color w:val="000000"/>
          <w:szCs w:val="28"/>
        </w:rPr>
      </w:pPr>
      <w:r>
        <w:rPr>
          <w:b/>
          <w:bCs/>
          <w:i/>
          <w:iCs/>
          <w:color w:val="000000"/>
          <w:szCs w:val="28"/>
        </w:rPr>
        <w:t>b)</w:t>
      </w:r>
      <w:r w:rsidRPr="00B26A48">
        <w:rPr>
          <w:b/>
          <w:bCs/>
          <w:i/>
          <w:iCs/>
          <w:color w:val="000000"/>
          <w:szCs w:val="28"/>
          <w:lang w:val="vi-VN"/>
        </w:rPr>
        <w:t xml:space="preserve"> Phòng lây truyền vi rút viêm gan B từ mẹ sang con: Giảm lây truyền vi rút viêm gan B từ mẹ sang con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Đạt các chỉ tiêu tiêm chủng viêm gan B cho trẻ em dưới 1 tuổi.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Tỷ lệ phụ nữ được xét nghiệm sàng lọc viêm gan B trong thời kỳ mang thai trên 70%.</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Tỷ lệ phụ nữ mang thai mắc viêm gan B được điều trị trên 70%.</w:t>
      </w:r>
    </w:p>
    <w:p w:rsidR="00FB0A76" w:rsidRPr="00B26A48" w:rsidRDefault="00FB0A76" w:rsidP="00FB0A76">
      <w:pPr>
        <w:shd w:val="clear" w:color="auto" w:fill="FFFFFF"/>
        <w:spacing w:before="120" w:after="120" w:line="234" w:lineRule="atLeast"/>
        <w:ind w:firstLine="720"/>
        <w:jc w:val="both"/>
        <w:rPr>
          <w:color w:val="000000"/>
          <w:szCs w:val="28"/>
        </w:rPr>
      </w:pPr>
      <w:r>
        <w:rPr>
          <w:b/>
          <w:bCs/>
          <w:i/>
          <w:iCs/>
          <w:color w:val="000000"/>
          <w:szCs w:val="28"/>
        </w:rPr>
        <w:t>c)</w:t>
      </w:r>
      <w:r w:rsidRPr="00B26A48">
        <w:rPr>
          <w:b/>
          <w:bCs/>
          <w:i/>
          <w:iCs/>
          <w:color w:val="000000"/>
          <w:szCs w:val="28"/>
          <w:lang w:val="vi-VN"/>
        </w:rPr>
        <w:t xml:space="preserve"> Kiểm soát nhiễm </w:t>
      </w:r>
      <w:r w:rsidRPr="00B26A48">
        <w:rPr>
          <w:b/>
          <w:bCs/>
          <w:i/>
          <w:iCs/>
          <w:color w:val="000000"/>
          <w:szCs w:val="28"/>
        </w:rPr>
        <w:t>khuẩn </w:t>
      </w:r>
      <w:r w:rsidRPr="00B26A48">
        <w:rPr>
          <w:b/>
          <w:bCs/>
          <w:i/>
          <w:iCs/>
          <w:color w:val="000000"/>
          <w:szCs w:val="28"/>
          <w:lang w:val="vi-VN"/>
        </w:rPr>
        <w:t>trong cơ sở y tế: Giảm thiểu lây truyền vi rút viêm gan B, C tại các cơ </w:t>
      </w:r>
      <w:r w:rsidRPr="00B26A48">
        <w:rPr>
          <w:b/>
          <w:bCs/>
          <w:i/>
          <w:iCs/>
          <w:color w:val="000000"/>
          <w:szCs w:val="28"/>
        </w:rPr>
        <w:t>s</w:t>
      </w:r>
      <w:r w:rsidRPr="00B26A48">
        <w:rPr>
          <w:b/>
          <w:bCs/>
          <w:i/>
          <w:iCs/>
          <w:color w:val="000000"/>
          <w:szCs w:val="28"/>
          <w:lang w:val="vi-VN"/>
        </w:rPr>
        <w:t>ở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- 100% tiêm an toàn trong các cơ sở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- 100% cán bộ y tế làm việc tại cơ sở khám, chữa bệnh được tiêm phòng vắc xin viêm gan B.</w:t>
      </w:r>
    </w:p>
    <w:p w:rsidR="00FB0A76" w:rsidRPr="00B26A48" w:rsidRDefault="00FB0A76" w:rsidP="00FB0A76">
      <w:pPr>
        <w:shd w:val="clear" w:color="auto" w:fill="FFFFFF"/>
        <w:spacing w:before="120" w:after="120" w:line="234" w:lineRule="atLeast"/>
        <w:ind w:firstLine="720"/>
        <w:jc w:val="both"/>
        <w:rPr>
          <w:color w:val="000000"/>
          <w:szCs w:val="28"/>
        </w:rPr>
      </w:pPr>
      <w:r>
        <w:rPr>
          <w:b/>
          <w:bCs/>
          <w:i/>
          <w:iCs/>
          <w:color w:val="000000"/>
          <w:szCs w:val="28"/>
        </w:rPr>
        <w:t>d)</w:t>
      </w:r>
      <w:r w:rsidRPr="00B26A48">
        <w:rPr>
          <w:b/>
          <w:bCs/>
          <w:i/>
          <w:iCs/>
          <w:color w:val="000000"/>
          <w:szCs w:val="28"/>
          <w:lang w:val="vi-VN"/>
        </w:rPr>
        <w:t xml:space="preserve"> Can thiệp giảm tác hại: Giảm lây truyền vi rút viêm gan B, C trong nhóm sử dụng ma túy</w:t>
      </w:r>
    </w:p>
    <w:p w:rsidR="00FB0A76" w:rsidRPr="008F08DA" w:rsidRDefault="00FB0A76" w:rsidP="00FB0A76">
      <w:pPr>
        <w:shd w:val="clear" w:color="auto" w:fill="FFFFFF"/>
        <w:spacing w:before="120" w:after="120" w:line="234" w:lineRule="atLeast"/>
        <w:ind w:firstLine="720"/>
        <w:jc w:val="both"/>
        <w:rPr>
          <w:color w:val="000000"/>
          <w:spacing w:val="-4"/>
          <w:szCs w:val="28"/>
        </w:rPr>
      </w:pPr>
      <w:r w:rsidRPr="008F08DA">
        <w:rPr>
          <w:color w:val="000000"/>
          <w:spacing w:val="-4"/>
          <w:szCs w:val="28"/>
          <w:lang w:val="vi-VN"/>
        </w:rPr>
        <w:t>- Đảm bảo cung cấp bơm kim tiêm cho người tiêm chích ma túy trong năm.</w:t>
      </w:r>
    </w:p>
    <w:p w:rsidR="00FB0A76" w:rsidRPr="008F08DA" w:rsidRDefault="00FB0A76" w:rsidP="00FB0A76">
      <w:pPr>
        <w:shd w:val="clear" w:color="auto" w:fill="FFFFFF"/>
        <w:spacing w:before="120" w:after="120" w:line="234" w:lineRule="atLeast"/>
        <w:ind w:firstLine="720"/>
        <w:jc w:val="both"/>
        <w:rPr>
          <w:color w:val="000000"/>
          <w:spacing w:val="2"/>
          <w:szCs w:val="28"/>
        </w:rPr>
      </w:pPr>
      <w:r w:rsidRPr="008F08DA">
        <w:rPr>
          <w:color w:val="000000"/>
          <w:spacing w:val="2"/>
          <w:szCs w:val="28"/>
          <w:lang w:val="vi-VN"/>
        </w:rPr>
        <w:t xml:space="preserve">- 30% người nghiện </w:t>
      </w:r>
      <w:r w:rsidRPr="008F08DA">
        <w:rPr>
          <w:color w:val="000000"/>
          <w:spacing w:val="2"/>
          <w:szCs w:val="28"/>
        </w:rPr>
        <w:t xml:space="preserve">các </w:t>
      </w:r>
      <w:r w:rsidRPr="008F08DA">
        <w:rPr>
          <w:color w:val="000000"/>
          <w:spacing w:val="2"/>
          <w:szCs w:val="28"/>
          <w:lang w:val="vi-VN"/>
        </w:rPr>
        <w:t>chất dạng thuốc phiện được điều trị bằng thuốc thay thế.</w:t>
      </w:r>
    </w:p>
    <w:p w:rsidR="00FB0A76" w:rsidRPr="00B26A48" w:rsidRDefault="00FB0A76" w:rsidP="00FB0A76">
      <w:pPr>
        <w:shd w:val="clear" w:color="auto" w:fill="FFFFFF"/>
        <w:spacing w:before="120" w:after="120" w:line="234" w:lineRule="atLeast"/>
        <w:ind w:firstLine="720"/>
        <w:jc w:val="both"/>
        <w:rPr>
          <w:color w:val="000000"/>
          <w:szCs w:val="28"/>
        </w:rPr>
      </w:pPr>
      <w:r>
        <w:rPr>
          <w:b/>
          <w:bCs/>
          <w:i/>
          <w:iCs/>
          <w:color w:val="000000"/>
          <w:szCs w:val="28"/>
        </w:rPr>
        <w:t>e)</w:t>
      </w:r>
      <w:r w:rsidRPr="00B26A48">
        <w:rPr>
          <w:b/>
          <w:bCs/>
          <w:i/>
          <w:iCs/>
          <w:color w:val="000000"/>
          <w:szCs w:val="28"/>
          <w:lang w:val="vi-VN"/>
        </w:rPr>
        <w:t xml:space="preserve"> An toàn truyền máu: Loại trừ lây truyền vi rút viêm gan B, C qua truyền máu</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- 100% đơn vị máu được sàng lọc.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Trên 95% đơn vị máu được sàng lọc </w:t>
      </w:r>
      <w:r w:rsidRPr="00B26A48">
        <w:rPr>
          <w:color w:val="000000"/>
          <w:szCs w:val="28"/>
        </w:rPr>
        <w:t>bằng</w:t>
      </w:r>
      <w:r w:rsidRPr="00B26A48">
        <w:rPr>
          <w:color w:val="000000"/>
          <w:szCs w:val="28"/>
          <w:lang w:val="vi-VN"/>
        </w:rPr>
        <w:t> NAT.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- 100% phòng xét nghiệm sàng lọc máu có hệ </w:t>
      </w:r>
      <w:r w:rsidRPr="00B26A48">
        <w:rPr>
          <w:color w:val="000000"/>
          <w:szCs w:val="28"/>
        </w:rPr>
        <w:t>thống </w:t>
      </w:r>
      <w:r w:rsidRPr="00B26A48">
        <w:rPr>
          <w:color w:val="000000"/>
          <w:szCs w:val="28"/>
          <w:lang w:val="vi-VN"/>
        </w:rPr>
        <w:t>quản lý chất lượng.</w:t>
      </w:r>
    </w:p>
    <w:p w:rsidR="00FB0A76" w:rsidRPr="00B26A48" w:rsidRDefault="00FB0A76" w:rsidP="00FB0A76">
      <w:pPr>
        <w:shd w:val="clear" w:color="auto" w:fill="FFFFFF"/>
        <w:spacing w:before="120" w:after="120" w:line="234" w:lineRule="atLeast"/>
        <w:ind w:firstLine="720"/>
        <w:jc w:val="both"/>
        <w:rPr>
          <w:color w:val="000000"/>
          <w:szCs w:val="28"/>
        </w:rPr>
      </w:pPr>
      <w:r>
        <w:rPr>
          <w:b/>
          <w:bCs/>
          <w:i/>
          <w:iCs/>
          <w:color w:val="000000"/>
          <w:szCs w:val="28"/>
        </w:rPr>
        <w:t>g)</w:t>
      </w:r>
      <w:r w:rsidRPr="00B26A48">
        <w:rPr>
          <w:b/>
          <w:bCs/>
          <w:i/>
          <w:iCs/>
          <w:color w:val="000000"/>
          <w:szCs w:val="28"/>
          <w:lang w:val="vi-VN"/>
        </w:rPr>
        <w:t xml:space="preserve"> Dự phòng lây truyền vi rút viêm gan A và E: Dự phòng lây truyền vi rút viêm gan A và E</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Giảm lây truyền vi rút viêm gan A và E qua đường tiêu hóa.</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color w:val="000000"/>
          <w:szCs w:val="28"/>
          <w:lang w:val="vi-VN"/>
        </w:rPr>
        <w:t>2.2. Tiếp cận chẩn đoán, điều trị viêm gan vi rút: Giảm </w:t>
      </w:r>
      <w:r w:rsidRPr="00B26A48">
        <w:rPr>
          <w:b/>
          <w:bCs/>
          <w:color w:val="000000"/>
          <w:szCs w:val="28"/>
        </w:rPr>
        <w:t>xơ </w:t>
      </w:r>
      <w:r w:rsidRPr="00B26A48">
        <w:rPr>
          <w:b/>
          <w:bCs/>
          <w:color w:val="000000"/>
          <w:szCs w:val="28"/>
          <w:lang w:val="vi-VN"/>
        </w:rPr>
        <w:t>gan, ung thư gan và tử vong do viêm gan vi rút B và 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w:t>
      </w:r>
      <w:r>
        <w:rPr>
          <w:color w:val="000000"/>
          <w:szCs w:val="28"/>
        </w:rPr>
        <w:t xml:space="preserve">Trên </w:t>
      </w:r>
      <w:r w:rsidRPr="00B26A48">
        <w:rPr>
          <w:color w:val="000000"/>
          <w:szCs w:val="28"/>
          <w:lang w:val="vi-VN"/>
        </w:rPr>
        <w:t>50% </w:t>
      </w:r>
      <w:r w:rsidRPr="00B26A48">
        <w:rPr>
          <w:color w:val="000000"/>
          <w:szCs w:val="28"/>
        </w:rPr>
        <w:t>số </w:t>
      </w:r>
      <w:r w:rsidRPr="00B26A48">
        <w:rPr>
          <w:color w:val="000000"/>
          <w:szCs w:val="28"/>
          <w:lang w:val="vi-VN"/>
        </w:rPr>
        <w:t>người nhiễm vi rút viêm gan B, C được chẩn đoán.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w:t>
      </w:r>
      <w:r>
        <w:rPr>
          <w:color w:val="000000"/>
          <w:szCs w:val="28"/>
        </w:rPr>
        <w:t xml:space="preserve">Trên </w:t>
      </w:r>
      <w:r w:rsidRPr="00B26A48">
        <w:rPr>
          <w:color w:val="000000"/>
          <w:szCs w:val="28"/>
          <w:lang w:val="vi-VN"/>
        </w:rPr>
        <w:t>60% số người đủ tiêu chuẩn điều trị được điều trị viêm gan vi rút B, 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w:t>
      </w:r>
      <w:r>
        <w:rPr>
          <w:color w:val="000000"/>
          <w:szCs w:val="28"/>
        </w:rPr>
        <w:t xml:space="preserve">Trên </w:t>
      </w:r>
      <w:r w:rsidRPr="00B26A48">
        <w:rPr>
          <w:color w:val="000000"/>
          <w:szCs w:val="28"/>
          <w:lang w:val="vi-VN"/>
        </w:rPr>
        <w:t>90% người bệnh điều trị viêm gan vi rút B đạt tải lượng vi rút dưới ngưỡng phát hiện.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w:t>
      </w:r>
      <w:r>
        <w:rPr>
          <w:color w:val="000000"/>
          <w:szCs w:val="28"/>
        </w:rPr>
        <w:t xml:space="preserve">Trên </w:t>
      </w:r>
      <w:r w:rsidRPr="00B26A48">
        <w:rPr>
          <w:color w:val="000000"/>
          <w:szCs w:val="28"/>
          <w:lang w:val="vi-VN"/>
        </w:rPr>
        <w:t>95% người bệnh điều trị viêm gan vi rút C khỏi bệnh.</w:t>
      </w:r>
    </w:p>
    <w:p w:rsidR="00FB0A76" w:rsidRPr="00EE62BD" w:rsidRDefault="00FB0A76" w:rsidP="00FB0A76">
      <w:pPr>
        <w:shd w:val="clear" w:color="auto" w:fill="FFFFFF"/>
        <w:spacing w:before="120" w:after="120" w:line="234" w:lineRule="atLeast"/>
        <w:ind w:firstLine="720"/>
        <w:jc w:val="both"/>
        <w:rPr>
          <w:color w:val="000000"/>
          <w:spacing w:val="-4"/>
          <w:szCs w:val="28"/>
        </w:rPr>
      </w:pPr>
      <w:r w:rsidRPr="00EE62BD">
        <w:rPr>
          <w:color w:val="000000"/>
          <w:spacing w:val="-4"/>
          <w:szCs w:val="28"/>
          <w:lang w:val="vi-VN"/>
        </w:rPr>
        <w:t xml:space="preserve">- </w:t>
      </w:r>
      <w:r>
        <w:rPr>
          <w:color w:val="000000"/>
          <w:szCs w:val="28"/>
        </w:rPr>
        <w:t xml:space="preserve">Trên </w:t>
      </w:r>
      <w:r w:rsidRPr="00EE62BD">
        <w:rPr>
          <w:color w:val="000000"/>
          <w:spacing w:val="-4"/>
          <w:szCs w:val="28"/>
          <w:lang w:val="vi-VN"/>
        </w:rPr>
        <w:t>70% người nhiễm HIV đang điều trị ARV được sàng lọc vi rút viêm gan 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w:t>
      </w:r>
      <w:r>
        <w:rPr>
          <w:color w:val="000000"/>
          <w:szCs w:val="28"/>
        </w:rPr>
        <w:t xml:space="preserve">Trên </w:t>
      </w:r>
      <w:r w:rsidRPr="00B26A48">
        <w:rPr>
          <w:color w:val="000000"/>
          <w:szCs w:val="28"/>
          <w:lang w:val="vi-VN"/>
        </w:rPr>
        <w:t>80% người được chẩn đoán đồng nhiễm HIV/HCV được điều trị viêm gan 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color w:val="000000"/>
          <w:szCs w:val="28"/>
          <w:lang w:val="vi-VN"/>
        </w:rPr>
        <w:t>2.3. Truyền thông nâng cao nhận thức xã hội và vận động chính sách về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Nâng cao nhận thức của cộng đồng trong dự phòng và điều trị bệnh viêm gan vi rút và dự phòng ung thư gan.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Tăng cường sự tham gia của chính quyền địa phương, các ban, ngành, tổ chức chính trị, chính trị - xã hội và xây dựng các chính sách hỗ trợ.</w:t>
      </w:r>
    </w:p>
    <w:p w:rsidR="00FB0A76" w:rsidRPr="00B26A48" w:rsidRDefault="00FB0A76" w:rsidP="00FB0A76">
      <w:pPr>
        <w:shd w:val="clear" w:color="auto" w:fill="FFFFFF"/>
        <w:spacing w:line="234" w:lineRule="atLeast"/>
        <w:ind w:firstLine="720"/>
        <w:jc w:val="both"/>
        <w:rPr>
          <w:color w:val="000000"/>
          <w:szCs w:val="28"/>
        </w:rPr>
      </w:pPr>
      <w:bookmarkStart w:id="4" w:name="muc_3_1"/>
      <w:r w:rsidRPr="00B26A48">
        <w:rPr>
          <w:b/>
          <w:bCs/>
          <w:color w:val="000000"/>
          <w:szCs w:val="28"/>
        </w:rPr>
        <w:t>II. NỘI DUNG HOẠT ĐỘNG</w:t>
      </w:r>
      <w:bookmarkEnd w:id="4"/>
    </w:p>
    <w:p w:rsidR="00FB0A76" w:rsidRPr="00B26A48" w:rsidRDefault="00FB0A76" w:rsidP="00FB0A76">
      <w:pPr>
        <w:shd w:val="clear" w:color="auto" w:fill="FFFFFF"/>
        <w:spacing w:line="234" w:lineRule="atLeast"/>
        <w:ind w:firstLine="720"/>
        <w:jc w:val="both"/>
        <w:rPr>
          <w:color w:val="000000"/>
          <w:szCs w:val="28"/>
        </w:rPr>
      </w:pPr>
      <w:bookmarkStart w:id="5" w:name="dieu_1"/>
      <w:r w:rsidRPr="00B26A48">
        <w:rPr>
          <w:b/>
          <w:bCs/>
          <w:color w:val="000000"/>
          <w:szCs w:val="28"/>
          <w:lang w:val="vi-VN"/>
        </w:rPr>
        <w:t>1. Vận động sự tham gia của các ban, ngành, đoàn thể các cấp, chính quyền các địa phương</w:t>
      </w:r>
      <w:bookmarkEnd w:id="5"/>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 Tăng cường các hoạt động tuyên truyền, nâng cao nhận thức đối với lãnh đạo chính quyền địa phương và các tổ chức đoàn thể về sự nguy hiểm của bệnh viêm gan vi rút. Huy động sự tham gia của cấp ủy, chính quyền, các ban, ngành, đoàn thể các cấp phối hợp với ngành y tế triển khai thực hiện công tác phòng chống viêm gan vi rút tại địa phương hàng năm.</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các mô hình phòng chống viêm gan vi rút tại cộng </w:t>
      </w:r>
      <w:r w:rsidRPr="00B26A48">
        <w:rPr>
          <w:color w:val="000000"/>
          <w:szCs w:val="28"/>
        </w:rPr>
        <w:t>đồng</w:t>
      </w:r>
      <w:r w:rsidRPr="00B26A48">
        <w:rPr>
          <w:color w:val="000000"/>
          <w:szCs w:val="28"/>
          <w:lang w:val="vi-VN"/>
        </w:rPr>
        <w:t>, lồng ghép với các mô hình phòng chống HIV/AIDS, các bệnh lây truyền qua đường tình dục, qua hoạt động mại dâm, tiêm chích ma túy.</w:t>
      </w:r>
    </w:p>
    <w:p w:rsidR="00FB0A76" w:rsidRPr="00B26A48" w:rsidRDefault="00FB0A76" w:rsidP="00FB0A76">
      <w:pPr>
        <w:shd w:val="clear" w:color="auto" w:fill="FFFFFF"/>
        <w:spacing w:line="234" w:lineRule="atLeast"/>
        <w:ind w:firstLine="720"/>
        <w:jc w:val="both"/>
        <w:rPr>
          <w:color w:val="000000"/>
          <w:szCs w:val="28"/>
        </w:rPr>
      </w:pPr>
      <w:bookmarkStart w:id="6" w:name="dieu_2"/>
      <w:r w:rsidRPr="00B26A48">
        <w:rPr>
          <w:b/>
          <w:bCs/>
          <w:color w:val="000000"/>
          <w:szCs w:val="28"/>
          <w:lang w:val="vi-VN"/>
        </w:rPr>
        <w:t>2. Nâng cao năng lực chuyên môn cho cán bộ y tế các tuyến</w:t>
      </w:r>
      <w:bookmarkEnd w:id="6"/>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tập huấn thường xuyên cho cán bộ y tế các tuyến về bệnh viêm gan vi rút, cập nhật các kiến thức mới về chẩn đoán, điều trị, chăm sóc và các biện pháp dự phòng viêm gan vi rút, đặc biệt là viêm gan vi rút B và viêm gan vi rút 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Rà soát, biên tập lại các tài liệu tập huấn liên quan đến viêm gan vi rút, đảm bảo các tài liệu được cập nhật thường xuyên, đầy đủ thông tin về dự phòng, chẩn đoán và điều trị bệnh viêm gan vi rút.</w:t>
      </w:r>
    </w:p>
    <w:p w:rsidR="00FB0A76" w:rsidRPr="00EE62BD" w:rsidRDefault="00FB0A76" w:rsidP="00FB0A76">
      <w:pPr>
        <w:shd w:val="clear" w:color="auto" w:fill="FFFFFF"/>
        <w:spacing w:line="234" w:lineRule="atLeast"/>
        <w:ind w:firstLine="720"/>
        <w:jc w:val="both"/>
        <w:rPr>
          <w:color w:val="000000"/>
          <w:spacing w:val="-4"/>
          <w:szCs w:val="28"/>
        </w:rPr>
      </w:pPr>
      <w:bookmarkStart w:id="7" w:name="dieu_3"/>
      <w:r w:rsidRPr="00EE62BD">
        <w:rPr>
          <w:b/>
          <w:bCs/>
          <w:color w:val="000000"/>
          <w:spacing w:val="-4"/>
          <w:szCs w:val="28"/>
          <w:lang w:val="vi-VN"/>
        </w:rPr>
        <w:t>3. Tăng cường các hoạt động dự phòng, giảm lây nhiễm vi rút viêm gan</w:t>
      </w:r>
      <w:bookmarkEnd w:id="7"/>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3.1. Tăng cường tỷ lệ tiêm vắc xin viêm gan B</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a</w:t>
      </w:r>
      <w:r>
        <w:rPr>
          <w:color w:val="000000"/>
          <w:szCs w:val="28"/>
        </w:rPr>
        <w:t>)</w:t>
      </w:r>
      <w:r w:rsidRPr="00B26A48">
        <w:rPr>
          <w:color w:val="000000"/>
          <w:szCs w:val="28"/>
          <w:lang w:val="vi-VN"/>
        </w:rPr>
        <w:t xml:space="preserve"> Viêm gan B sơ sinh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tiêm vắc xin viêm gan B liều sơ sinh trong vòng 24 giờ sau sinh theo hướng dẫn của Bộ Y tế, giảm thiểu hoãn tiêm không phù hợp.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tập huấn triển khai tiêm vắc xin viêm gan B liều sơ sinh trong vòng 24 giờ cho cán bộ y tế tại các bệnh viện và cơ sở y tế có phòng sinh.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tiêm vắc xin viêm gan B liều sơ sinh ít nhất 02 lần/ngày tại các bệnh viện và các cơ sở y tế có phòng sinh.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Tổ chức triển khai và mở rộng tiêm vắc xin viêm gan B liều sơ sinh tại các trạm y tế, phòng sinh khu vực miền núi, vùng sâu, vùng xa, vùng khó khăn nơi có tỷ lệ tiêm liều sơ sinh thấp. Từng bước triển khai tiêm vắc xin viêm gan B tại nhà cho trẻ sơ sinh được sinh tại nhà tại các vùng sâu, vùng xa, vùng dân tộc nơi tập quán sinh tại nhà còn phổ biến. Vận động việc sinh con tại các cơ sở y tế có </w:t>
      </w:r>
      <w:r>
        <w:rPr>
          <w:color w:val="000000"/>
          <w:szCs w:val="28"/>
        </w:rPr>
        <w:t xml:space="preserve">phòng </w:t>
      </w:r>
      <w:r w:rsidRPr="00B26A48">
        <w:rPr>
          <w:color w:val="000000"/>
          <w:szCs w:val="28"/>
          <w:lang w:val="vi-VN"/>
        </w:rPr>
        <w:t>sinh để mẹ và trẻ được chăm sóc đầy đủ trong và sau quá trình sinh cũng như được tiêm chủng vắc xin viêm gan B liều sơ sinh kịp thời.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Phối hợp với các chương trình chăm sóc sức khỏe bà mẹ và trẻ em để phụ nữ mang thai, bà mẹ, người chăm sóc trẻ được cán bộ y tế tư vấn về tiêm vắc xin viêm gan B liều sơ sinh cho trẻ sau sinh trong những lần khám thai và trong ngày đầu sau khi sinh.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Truyền thông trên các phương tiện thông tin đại chúng về tiêm vắc xin viêm gan B liều sơ sinh trong 24 giờ </w:t>
      </w:r>
      <w:r w:rsidRPr="00B26A48">
        <w:rPr>
          <w:color w:val="000000"/>
          <w:szCs w:val="28"/>
        </w:rPr>
        <w:t>đầu </w:t>
      </w:r>
      <w:r w:rsidRPr="00B26A48">
        <w:rPr>
          <w:color w:val="000000"/>
          <w:szCs w:val="28"/>
          <w:lang w:val="vi-VN"/>
        </w:rPr>
        <w:t>sau sinh cho trẻ sơ sinh.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 Thực hiện đăng ký trẻ sơ sinh trên hệ thống quản lý thông tin tiêm chủng của Bộ Y tế đối với tất cả các bệnh viện, cơ sở y tế có phòng sinh và phòng tiêm chủng.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b</w:t>
      </w:r>
      <w:r>
        <w:rPr>
          <w:color w:val="000000"/>
          <w:szCs w:val="28"/>
        </w:rPr>
        <w:t>)</w:t>
      </w:r>
      <w:r w:rsidRPr="00B26A48">
        <w:rPr>
          <w:color w:val="000000"/>
          <w:szCs w:val="28"/>
          <w:lang w:val="vi-VN"/>
        </w:rPr>
        <w:t xml:space="preserve"> Tiêm chủng 3 liều vắc xin viêm gan B cho trẻ dưới 1 tuổi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triển khai tiêm chủng đầy đủ, đúng lịch 3 liều vắc xin viêm gan B cho trẻ dưới 1 tuổi theo đúng lịch tiêm chủng.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Tổ chức các </w:t>
      </w:r>
      <w:r w:rsidRPr="00EC5089">
        <w:rPr>
          <w:rFonts w:hint="eastAsia"/>
          <w:color w:val="000000"/>
          <w:szCs w:val="28"/>
          <w:lang w:val="vi-VN"/>
        </w:rPr>
        <w:t>đ</w:t>
      </w:r>
      <w:r w:rsidRPr="00B26A48">
        <w:rPr>
          <w:color w:val="000000"/>
          <w:szCs w:val="28"/>
          <w:lang w:val="vi-VN"/>
        </w:rPr>
        <w:t>iểm tiêm chủng ngoài trạm y tế đ</w:t>
      </w:r>
      <w:r w:rsidRPr="007627C8">
        <w:rPr>
          <w:color w:val="000000"/>
          <w:szCs w:val="28"/>
          <w:lang w:val="vi-VN"/>
        </w:rPr>
        <w:t>ể</w:t>
      </w:r>
      <w:r w:rsidRPr="00B26A48">
        <w:rPr>
          <w:color w:val="000000"/>
          <w:szCs w:val="28"/>
          <w:lang w:val="vi-VN"/>
        </w:rPr>
        <w:t xml:space="preserve"> tăng khả năng tiếp cận của đối tượng với dịch vụ tiêm chủng mở rộng tại các địa bàn khó khăn, miền núi, vùng sâu, vùng xa.</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c</w:t>
      </w:r>
      <w:r>
        <w:rPr>
          <w:color w:val="000000"/>
          <w:szCs w:val="28"/>
        </w:rPr>
        <w:t>)</w:t>
      </w:r>
      <w:r w:rsidRPr="00B26A48">
        <w:rPr>
          <w:color w:val="000000"/>
          <w:szCs w:val="28"/>
          <w:lang w:val="vi-VN"/>
        </w:rPr>
        <w:t xml:space="preserve"> Tiêm phòng cho các nhóm người trưởng thành có nguy cơ cao</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Thúc đẩy việc triển khai tiêm vắc xin viêm gan B cho nhân viên y tế làm việc tại các cơ sở khám chữa bệnh.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truyền thông về lợi ích của tiêm vắc xin viêm gan B cho các nhóm có nguy cơ cao bao gồm nam quan hệ tình dục đồng tính, phụ nữ bán dâm, người nghiện chích ma túy, người thường xuyên tiếp xúc với các sản phẩm máu (nhân viên y tế và bệnh nhân).</w:t>
      </w:r>
    </w:p>
    <w:p w:rsidR="00FB0A76" w:rsidRPr="003817C9"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d</w:t>
      </w:r>
      <w:r>
        <w:rPr>
          <w:color w:val="000000"/>
          <w:szCs w:val="28"/>
        </w:rPr>
        <w:t>)</w:t>
      </w:r>
      <w:r w:rsidRPr="00B26A48">
        <w:rPr>
          <w:color w:val="000000"/>
          <w:szCs w:val="28"/>
          <w:lang w:val="vi-VN"/>
        </w:rPr>
        <w:t xml:space="preserve"> Cung ứng vắc xin viêm gan B đầy đủ và đảm bảo </w:t>
      </w:r>
      <w:r>
        <w:rPr>
          <w:color w:val="000000"/>
          <w:szCs w:val="28"/>
        </w:rPr>
        <w:t>ATTC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Đáp ứng đầy đủ, kịp thời các loại vắc xin viêm gan B sản xuất trong nước cho hoạt động tiêm chủng thường xuyên.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Cung ứng đầy đủ vắc xin phối hợp chứa thành phần viêm gan B, tránh gián đoạn tiêm chủng thường xuyên cho trẻ em dưới 1 tuổi.</w:t>
      </w:r>
    </w:p>
    <w:p w:rsidR="00FB0A76" w:rsidRPr="00B26A48" w:rsidRDefault="00FB0A76" w:rsidP="00FB0A76">
      <w:pPr>
        <w:shd w:val="clear" w:color="auto" w:fill="FFFFFF"/>
        <w:spacing w:before="120" w:after="120" w:line="234" w:lineRule="atLeast"/>
        <w:ind w:firstLine="720"/>
        <w:jc w:val="both"/>
        <w:rPr>
          <w:color w:val="000000"/>
          <w:szCs w:val="28"/>
        </w:rPr>
      </w:pPr>
      <w:r w:rsidRPr="00EE62BD">
        <w:rPr>
          <w:color w:val="000000"/>
          <w:spacing w:val="-4"/>
          <w:szCs w:val="28"/>
          <w:lang w:val="vi-VN"/>
        </w:rPr>
        <w:t>- Tổ chức kiểm tra, giám sát chất lượng vắc xin được bảo quản tại các tuyến</w:t>
      </w:r>
      <w:r w:rsidRPr="00B26A48">
        <w:rPr>
          <w:color w:val="000000"/>
          <w:szCs w:val="28"/>
          <w:lang w:val="vi-VN"/>
        </w:rPr>
        <w: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Đáp ứng đủ, kịp thời bơm kim tiêm tự khóa và hộp an toàn trong tiêm chủng thường xuyên.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3.2. Phòng lây truyền vi rút viêm gan B từ mẹ sang con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các hoạt động dự phòng lây truyền vi rút viêm gan B từ mẹ sang con theo kế hoạch loại trừ ba bệnh HIV, giang mai và viêm gan B lây truyền từ mẹ sang con của Bộ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cập nhật và tổ chức triển khai các chính sách, văn bản pháp quy, hướng dẫn quốc gia về dự phòng và kiểm soát lây truyền từ mẹ sang con.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triển khai hiệu quả các hoạt động truyền thông giáo dục sức khỏe, nâng cao nhận thức, thái độ và thay đổi hành vi.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Cung cấp đầy đủ các dịch vụ sàng lọc, chẩn đoán, chăm sóc, quản lý điều trị các bệnh lây truyền từ mẹ sang con đảm bảo chất lượng.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hệ thống ghi nhận thông tin, theo dõi và giám sát lây truyền từ mẹ sang con, tích hợp trong hệ thống thông tin, giám sát hiện có.</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3.3. Kiểm soát nhiễm khuẩn trong cơ sở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a</w:t>
      </w:r>
      <w:r>
        <w:rPr>
          <w:color w:val="000000"/>
          <w:szCs w:val="28"/>
        </w:rPr>
        <w:t>)</w:t>
      </w:r>
      <w:r w:rsidRPr="00B26A48">
        <w:rPr>
          <w:color w:val="000000"/>
          <w:szCs w:val="28"/>
          <w:lang w:val="vi-VN"/>
        </w:rPr>
        <w:t xml:space="preserve"> Thúc đẩy triển khai các biện pháp kiểm soát và phòng chống nhiễm khuẩn bao gồm cả vi rút viêm gan tại các cơ sở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truyền thông, đào tạo, tập huấn nâng cao nhận thức của cán bộ y tế về dự phòng lây nhiễm vi rút viêm gan trong các cơ sở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Giám sát việc thực hành tiêm an toàn tại các cơ sở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Đảm bảo áp dụng các biện pháp phòng ngừa chuẩn trong tất cả các cơ sở y tế theo hướng dẫn của Bộ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hướng dẫn kiểm soát nhiễm khuẩn tại các cơ sở chạy thận nhân tạo.</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b</w:t>
      </w:r>
      <w:r>
        <w:rPr>
          <w:color w:val="000000"/>
          <w:szCs w:val="28"/>
        </w:rPr>
        <w:t>)</w:t>
      </w:r>
      <w:r w:rsidRPr="00B26A48">
        <w:rPr>
          <w:color w:val="000000"/>
          <w:szCs w:val="28"/>
          <w:lang w:val="vi-VN"/>
        </w:rPr>
        <w:t xml:space="preserve"> Triển khai tiêm vắc xin viêm gan B cho cán bộ y tế tại các cơ sở khám, chữa bệnh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Rà soát, xây dựng các văn bản pháp quy, hướng dẫn kỹ thuật về triển khai tiêm vắc xin viêm gan B cho cán bộ y tế tại cơ sở khám, chữa bệnh.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Thúc đẩy triển khai tiêm vắc xin viêm gan B cho cán bộ y tế tại tất cả các cơ sở khám, chữa bệnh theo hướng dẫn của Bộ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3.4. Can thiệp giảm tác hại</w:t>
      </w:r>
    </w:p>
    <w:p w:rsidR="00FB0A76" w:rsidRPr="00327159"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Duy trì, mở rộng các can thiệp giảm tác hại với độ bao phủ và hiệu quả cao, giảm lây truyền vi rút viêm gan C trong nhóm nghiện chích ma túy</w:t>
      </w:r>
      <w:r>
        <w:rPr>
          <w:color w:val="000000"/>
          <w:szCs w:val="28"/>
        </w:rPr>
        <w: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Truyền thông, giáo dục sức khỏe, tư vấn về các can thiệp dự phòng nhiễm HIV/AIDS và vi rút viêm gan 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Duy trì và mở rộng điều trị thay thế chất gây nghiện dạng thuốc phiện.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Duy trì, mở rộng chương trình bơm kim tiêm dựa vào cộng đồng và sử dụng bơm kim tiêm khoảng chết thấp.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Duy trì, mở rộng chương trình bao cao su, chất bôi trơn dựa vào cộng đồng cho các nhóm quần thể đích.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3.5. An toàn truyền máu</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Thành lập phòng tham chiếu xét nghiệm sàng lọc vi rút viêm gan trong chương trình an toàn truyền máu.</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Cập nhật hướng dẫn hoạt động xét nghiệm an toàn phòng chống lây truyền qua đường truyền máu.</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Kết </w:t>
      </w:r>
      <w:r w:rsidRPr="00B26A48">
        <w:rPr>
          <w:color w:val="000000"/>
          <w:szCs w:val="28"/>
        </w:rPr>
        <w:t>nối </w:t>
      </w:r>
      <w:r w:rsidRPr="00B26A48">
        <w:rPr>
          <w:color w:val="000000"/>
          <w:szCs w:val="28"/>
          <w:lang w:val="vi-VN"/>
        </w:rPr>
        <w:t>cơ sở dữ liệu quản lý sức khỏe người hiến máu và kết </w:t>
      </w:r>
      <w:r w:rsidRPr="00B26A48">
        <w:rPr>
          <w:color w:val="000000"/>
          <w:szCs w:val="28"/>
        </w:rPr>
        <w:t>nối </w:t>
      </w:r>
      <w:r w:rsidRPr="00B26A48">
        <w:rPr>
          <w:color w:val="000000"/>
          <w:szCs w:val="28"/>
          <w:lang w:val="vi-VN"/>
        </w:rPr>
        <w:t>cơ sở điều trị để quản lý bệnh nhân viêm gan được phát hiện.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hệ thống quản lý chất lượng tại tất cả các cơ sở xét nghiệm lâm sàng lọc máu đáp ứng tiêu chuẩn hệ thống chất lượng ISO 15189.</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Thiết lập hệ thống cảnh báo nguy cơ lây truyền vi rút viêm gan B, C qua truyền máu.</w:t>
      </w:r>
    </w:p>
    <w:p w:rsidR="00FB0A76" w:rsidRPr="00511CDA" w:rsidRDefault="00FB0A76" w:rsidP="00FB0A76">
      <w:pPr>
        <w:shd w:val="clear" w:color="auto" w:fill="FFFFFF"/>
        <w:spacing w:before="120" w:after="120" w:line="234" w:lineRule="atLeast"/>
        <w:ind w:firstLine="720"/>
        <w:jc w:val="both"/>
        <w:rPr>
          <w:color w:val="000000"/>
          <w:spacing w:val="-4"/>
          <w:szCs w:val="28"/>
        </w:rPr>
      </w:pPr>
      <w:r w:rsidRPr="00511CDA">
        <w:rPr>
          <w:color w:val="000000"/>
          <w:spacing w:val="-4"/>
          <w:szCs w:val="28"/>
          <w:lang w:val="vi-VN"/>
        </w:rPr>
        <w:lastRenderedPageBreak/>
        <w:t>- Xây dựng tài liệu, tuyên truyền và tư vấn về phòng chống viêm gan vi rút </w:t>
      </w:r>
      <w:r w:rsidRPr="00511CDA">
        <w:rPr>
          <w:color w:val="000000"/>
          <w:spacing w:val="-4"/>
          <w:szCs w:val="28"/>
        </w:rPr>
        <w:t>đối </w:t>
      </w:r>
      <w:r w:rsidRPr="00511CDA">
        <w:rPr>
          <w:color w:val="000000"/>
          <w:spacing w:val="-4"/>
          <w:szCs w:val="28"/>
          <w:lang w:val="vi-VN"/>
        </w:rPr>
        <w:t>với người hiến máu tiềm năng và người hiến máu có nhiễm vi rút viêm gan.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3.6. Dự phòng lây truyền vi rút viêm gan A và E</w:t>
      </w:r>
    </w:p>
    <w:p w:rsidR="00FB0A76" w:rsidRPr="00511CDA" w:rsidRDefault="00FB0A76" w:rsidP="00FB0A76">
      <w:pPr>
        <w:shd w:val="clear" w:color="auto" w:fill="FFFFFF"/>
        <w:spacing w:before="120" w:after="120" w:line="234" w:lineRule="atLeast"/>
        <w:ind w:firstLine="720"/>
        <w:jc w:val="both"/>
        <w:rPr>
          <w:color w:val="000000"/>
          <w:spacing w:val="-2"/>
          <w:szCs w:val="28"/>
        </w:rPr>
      </w:pPr>
      <w:r w:rsidRPr="00511CDA">
        <w:rPr>
          <w:color w:val="000000"/>
          <w:spacing w:val="-2"/>
          <w:szCs w:val="28"/>
          <w:lang w:val="vi-VN"/>
        </w:rPr>
        <w:t>- Đảm bảo công tác vệ sinh cá nhân, vệ sinh an toàn thực phẩm và đảm bảo nước sạch để dự phòng lây truyền vi rút viêm gan lây truyền qua đường tiêu hóa</w:t>
      </w:r>
      <w:r w:rsidRPr="00511CDA">
        <w:rPr>
          <w:color w:val="000000"/>
          <w:spacing w:val="-2"/>
          <w:szCs w:val="28"/>
        </w:rPr>
        <w: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truyền thông, cung cấp các khuyến cáo, thông điệp nhằm nâng cao nhận thức của người dân về các bệnh lây truyền qua đường tiêu hóa.</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Thực hiện đầy đủ các biện pháp vệ sinh phòng bệnh tại các cơ sở y tế trong đó tập trung cải thiện vấn đề quản lý chất thải tại các cơ sở y tế </w:t>
      </w:r>
      <w:r w:rsidRPr="00B26A48">
        <w:rPr>
          <w:color w:val="000000"/>
          <w:szCs w:val="28"/>
        </w:rPr>
        <w:t>để </w:t>
      </w:r>
      <w:r w:rsidRPr="00B26A48">
        <w:rPr>
          <w:color w:val="000000"/>
          <w:szCs w:val="28"/>
          <w:lang w:val="vi-VN"/>
        </w:rPr>
        <w:t>hạn chế lây lan mầm bệnh vi rút viêm gan ra môi trường.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Duy trì và triển khai hoạt động giám sát, phát hiện sớm các trường hợp mắc bệnh tại cộng </w:t>
      </w:r>
      <w:r w:rsidRPr="00B26A48">
        <w:rPr>
          <w:color w:val="000000"/>
          <w:szCs w:val="28"/>
        </w:rPr>
        <w:t>đồng </w:t>
      </w:r>
      <w:r w:rsidRPr="00B26A48">
        <w:rPr>
          <w:color w:val="000000"/>
          <w:szCs w:val="28"/>
          <w:lang w:val="vi-VN"/>
        </w:rPr>
        <w:t>và các cơ sở y tế để xử lý kịp thời.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Duy trì và mở rộng dịch vụ tiêm phòng vắc xin viêm gan A.</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Các cơ sở giáo dục, trường học thực hiện đầy đủ các biện pháp vệ sinh phòng bệnh, đặc biệt tập trung cải thiện vấn đề vệ sinh môi trường, vệ sinh cá nhân rửa tay bằng xà phòng của học sinh.</w:t>
      </w:r>
    </w:p>
    <w:p w:rsidR="00FB0A76" w:rsidRPr="00B26A48" w:rsidRDefault="00FB0A76" w:rsidP="00FB0A76">
      <w:pPr>
        <w:shd w:val="clear" w:color="auto" w:fill="FFFFFF"/>
        <w:spacing w:line="234" w:lineRule="atLeast"/>
        <w:ind w:firstLine="720"/>
        <w:jc w:val="both"/>
        <w:rPr>
          <w:color w:val="000000"/>
          <w:szCs w:val="28"/>
        </w:rPr>
      </w:pPr>
      <w:bookmarkStart w:id="8" w:name="dieu_4"/>
      <w:r w:rsidRPr="00B26A48">
        <w:rPr>
          <w:b/>
          <w:bCs/>
          <w:color w:val="000000"/>
          <w:szCs w:val="28"/>
          <w:lang w:val="vi-VN"/>
        </w:rPr>
        <w:t>4. Tiếp cận chẩn đoán, điều trị viêm gan vi rút</w:t>
      </w:r>
      <w:bookmarkEnd w:id="8"/>
    </w:p>
    <w:p w:rsidR="00FB0A76" w:rsidRPr="00F47AD5" w:rsidRDefault="00FB0A76" w:rsidP="00FB0A76">
      <w:pPr>
        <w:shd w:val="clear" w:color="auto" w:fill="FFFFFF"/>
        <w:spacing w:before="120" w:after="120" w:line="234" w:lineRule="atLeast"/>
        <w:ind w:firstLine="720"/>
        <w:jc w:val="both"/>
        <w:rPr>
          <w:color w:val="000000"/>
          <w:spacing w:val="-4"/>
          <w:szCs w:val="28"/>
        </w:rPr>
      </w:pPr>
      <w:r w:rsidRPr="00F47AD5">
        <w:rPr>
          <w:b/>
          <w:bCs/>
          <w:i/>
          <w:iCs/>
          <w:color w:val="000000"/>
          <w:spacing w:val="-4"/>
          <w:szCs w:val="28"/>
          <w:lang w:val="vi-VN"/>
        </w:rPr>
        <w:t>4.1. Xét nghiệm và </w:t>
      </w:r>
      <w:r w:rsidRPr="00F47AD5">
        <w:rPr>
          <w:b/>
          <w:bCs/>
          <w:i/>
          <w:iCs/>
          <w:color w:val="000000"/>
          <w:spacing w:val="-4"/>
          <w:szCs w:val="28"/>
        </w:rPr>
        <w:t>chẩn </w:t>
      </w:r>
      <w:r w:rsidRPr="00F47AD5">
        <w:rPr>
          <w:b/>
          <w:bCs/>
          <w:i/>
          <w:iCs/>
          <w:color w:val="000000"/>
          <w:spacing w:val="-4"/>
          <w:szCs w:val="28"/>
          <w:lang w:val="vi-VN"/>
        </w:rPr>
        <w:t>đoán viêm gan B, C theo hướng dẫn của Bộ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Mở rộng dịch vụ xét nghiệm vi rút viêm gan B, C tại các cơ sở y tế tuyến huyện, xã và cộng đồng.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Mở rộng và tiến tới thực hiện xét nghiệm tải lượng vi rút tại tuyến huyện. Xây dựng hướng dẫn và triển khai thực hiện quy trình chuyển mẫu xét nghiệm đo tải lượng HBV, HCV đến các cơ sở xét nghiệm và được bảo hiểm y tế chi trả.</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Huy động nguồn lực thực hiện xét nghiệm vi rút viêm gan cho các nhóm quần thể đích bao gồm cả trong trại giam và các cơ sở khép kín.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w:t>
      </w:r>
      <w:r w:rsidRPr="00B26A48">
        <w:rPr>
          <w:color w:val="000000"/>
          <w:szCs w:val="28"/>
        </w:rPr>
        <w:t>Kết nối </w:t>
      </w:r>
      <w:r w:rsidRPr="00B26A48">
        <w:rPr>
          <w:color w:val="000000"/>
          <w:szCs w:val="28"/>
          <w:lang w:val="vi-VN"/>
        </w:rPr>
        <w:t>hiệu quả người được xét nghiệm viêm gan vi rút với dịch vụ chăm sóc và điều trị. Lồng ghép các dịch vụ xét nghiệm viêm gan B, C với các dịch vụ tư vấn xét nghiệm HIV tại cộng </w:t>
      </w:r>
      <w:r w:rsidRPr="00B26A48">
        <w:rPr>
          <w:color w:val="000000"/>
          <w:szCs w:val="28"/>
        </w:rPr>
        <w:t>đồng</w:t>
      </w:r>
      <w:r w:rsidRPr="00B26A48">
        <w:rPr>
          <w:color w:val="000000"/>
          <w:szCs w:val="28"/>
          <w:lang w:val="vi-VN"/>
        </w:rPr>
        <w:t>, tại các cơ sở y tế và các dịch vụ chăm sóc, điều trị và dự phòng HIV.</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4.2. Xây dựng mạng lưới phòng xét nghiệm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Tăng cường triển khai quản lý chất lượng (QMS) và ngoại kiểm (EQAS) theo hướng dẫn của Bộ Y tế tại các phòng xét nghiệm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Thiết lập quy trình đánh giá chất lượng sinh phẩm xét nghiệm viêm gan B, C theo tiêu chuẩn quốc tế hoặc sử dụng thông tin về đánh giá sinh phẩm do Tổ chức Y tế thế giới thực hiện thông qua chương trình tiền kiểm định.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áp dụng hướng dẫn xét nghiệm viêm gan vi rút B, C do Bộ Y tế ban hành trong chẩn đoán và điều trị.</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lastRenderedPageBreak/>
        <w:t>4.3. Điều trị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Định kỳ cập nhật hướng dẫn quốc gia về chăm sóc và điều trị bệnh viêm gan vi rút theo khuyến cáo của Tổ chức Y tế Thế giới.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Tổ chức đào tạo, tập huấn nâng cao năng lực cho cán bộ y tế các tuyến </w:t>
      </w:r>
      <w:r>
        <w:rPr>
          <w:color w:val="000000"/>
          <w:szCs w:val="28"/>
        </w:rPr>
        <w:t xml:space="preserve">về </w:t>
      </w:r>
      <w:r w:rsidRPr="00B26A48">
        <w:rPr>
          <w:color w:val="000000"/>
          <w:szCs w:val="28"/>
          <w:lang w:val="vi-VN"/>
        </w:rPr>
        <w:t>quản lý, chăm sóc và điều trị viêm gan vi rút. Tổ chức các khóa đào tạo và đào tạo liên tục về viêm gan bao gồm áp dụng các hình thức đào tạo trực tuyến.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và triển khai các mô hình cung cấp dịch vụ toàn diện bao gồm xét nghiệm, chăm sóc, điều trị và dự phòng.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Phân tuyến điều trị viêm gan vi rút, đặc biệt là điều trị viêm gan vi rút C, đến tuyến huyện được bảo hiểm y tế chi trả để nâng cao </w:t>
      </w:r>
      <w:r w:rsidRPr="00B26A48">
        <w:rPr>
          <w:color w:val="000000"/>
          <w:szCs w:val="28"/>
        </w:rPr>
        <w:t>số </w:t>
      </w:r>
      <w:r w:rsidRPr="00B26A48">
        <w:rPr>
          <w:color w:val="000000"/>
          <w:szCs w:val="28"/>
          <w:lang w:val="vi-VN"/>
        </w:rPr>
        <w:t>lượng người bệnh được điều trị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4.4. Điều trị đồng nhiễm H</w:t>
      </w:r>
      <w:r w:rsidRPr="00B26A48">
        <w:rPr>
          <w:b/>
          <w:bCs/>
          <w:i/>
          <w:iCs/>
          <w:color w:val="000000"/>
          <w:szCs w:val="28"/>
        </w:rPr>
        <w:t>I</w:t>
      </w:r>
      <w:r w:rsidRPr="00B26A48">
        <w:rPr>
          <w:b/>
          <w:bCs/>
          <w:i/>
          <w:iCs/>
          <w:color w:val="000000"/>
          <w:szCs w:val="28"/>
          <w:lang w:val="vi-VN"/>
        </w:rPr>
        <w:t>V/HCV</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Cập nhật, </w:t>
      </w:r>
      <w:r w:rsidRPr="00B26A48">
        <w:rPr>
          <w:color w:val="000000"/>
          <w:szCs w:val="28"/>
        </w:rPr>
        <w:t>tối </w:t>
      </w:r>
      <w:r w:rsidRPr="00B26A48">
        <w:rPr>
          <w:color w:val="000000"/>
          <w:szCs w:val="28"/>
          <w:lang w:val="vi-VN"/>
        </w:rPr>
        <w:t>ưu hóa phác đồ điều trị HIV theo hướng lựa chọn các thuốc không tương tác với các thuốc điều trị viêm gan C.</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đào tạo, tập huấn nâng cao năng lực cho cán bộ y tế về chẩn đoán, theo dõi, chăm sóc và điều trị đồng nhiễm HIV/HBV và HIV/HCV.</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Mở rộng mô hình điều trị HIV/HCV theo hướng quản lý ca bệnh đồng nhiễm HIV/HCV được lồng ghép trong quy trình quản lý điều trị cho người nhiễm và người phơi nhiễm với H</w:t>
      </w:r>
      <w:r w:rsidRPr="00B26A48">
        <w:rPr>
          <w:color w:val="000000"/>
          <w:szCs w:val="28"/>
        </w:rPr>
        <w:t>I</w:t>
      </w:r>
      <w:r w:rsidRPr="00B26A48">
        <w:rPr>
          <w:color w:val="000000"/>
          <w:szCs w:val="28"/>
          <w:lang w:val="vi-VN"/>
        </w:rPr>
        <w:t>V.</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Thực hiện quản lý ca bệnh điều trị đồng nhiễm HIV/HCV, thúc đẩy điều trị </w:t>
      </w:r>
      <w:r w:rsidRPr="00B26A48">
        <w:rPr>
          <w:color w:val="000000"/>
          <w:szCs w:val="28"/>
        </w:rPr>
        <w:t>đồng </w:t>
      </w:r>
      <w:r w:rsidRPr="00B26A48">
        <w:rPr>
          <w:color w:val="000000"/>
          <w:szCs w:val="28"/>
          <w:lang w:val="vi-VN"/>
        </w:rPr>
        <w:t>nhiễm HIV/HCV từ nguồn bảo hiểm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b/>
          <w:bCs/>
          <w:i/>
          <w:iCs/>
          <w:color w:val="000000"/>
          <w:szCs w:val="28"/>
          <w:lang w:val="vi-VN"/>
        </w:rPr>
        <w:t>4.5. Cung cấp sinh phẩm chẩn </w:t>
      </w:r>
      <w:r w:rsidRPr="00B26A48">
        <w:rPr>
          <w:b/>
          <w:bCs/>
          <w:i/>
          <w:iCs/>
          <w:color w:val="000000"/>
          <w:szCs w:val="28"/>
        </w:rPr>
        <w:t>đoán </w:t>
      </w:r>
      <w:r w:rsidRPr="00B26A48">
        <w:rPr>
          <w:b/>
          <w:bCs/>
          <w:i/>
          <w:iCs/>
          <w:color w:val="000000"/>
          <w:szCs w:val="28"/>
          <w:lang w:val="vi-VN"/>
        </w:rPr>
        <w:t>và thuốc điều trị</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Thúc đẩy quá trình đăng ký lưu hành, nhập khẩu các thuốc điều trị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Thúc </w:t>
      </w:r>
      <w:r w:rsidRPr="00B26A48">
        <w:rPr>
          <w:color w:val="000000"/>
          <w:szCs w:val="28"/>
        </w:rPr>
        <w:t>đẩy </w:t>
      </w:r>
      <w:r w:rsidRPr="00B26A48">
        <w:rPr>
          <w:color w:val="000000"/>
          <w:szCs w:val="28"/>
          <w:lang w:val="vi-VN"/>
        </w:rPr>
        <w:t xml:space="preserve">khả năng tiếp cận với thuốc điều trị viêm gan với giá cả hợp lý thông qua vận động chính sách, tăng tỷ lệ chi trả </w:t>
      </w:r>
      <w:r>
        <w:rPr>
          <w:color w:val="000000"/>
          <w:szCs w:val="28"/>
        </w:rPr>
        <w:t xml:space="preserve">BHYT </w:t>
      </w:r>
      <w:r w:rsidRPr="00B26A48">
        <w:rPr>
          <w:color w:val="000000"/>
          <w:szCs w:val="28"/>
          <w:lang w:val="vi-VN"/>
        </w:rPr>
        <w:t>đối với điều trị viêm gan C, hợp tác và đàm phán giá với các nhà sản xuất, cung ứng thuốc và sinh phẩm thông qua đấu thầu tập trung.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Xây dựng và mở rộng các chính sách chi trả </w:t>
      </w:r>
      <w:r>
        <w:rPr>
          <w:color w:val="000000"/>
          <w:szCs w:val="28"/>
        </w:rPr>
        <w:t>BHYT</w:t>
      </w:r>
      <w:r w:rsidRPr="00B26A48">
        <w:rPr>
          <w:color w:val="000000"/>
          <w:szCs w:val="28"/>
          <w:lang w:val="vi-VN"/>
        </w:rPr>
        <w:t xml:space="preserve"> phù hợp đối với các trường hợp điều trị bệnh viêm gan vi rút C để giảm tỷ lệ đồng chi trả cho người bệnh nhằm tăng cường tiếp cận với điều trị cho người bệnh tại các tuyến; xây dựng cơ chế chi trả bảo hiểm đối với các trường hợp được theo dõi, điều trị ngoại trú.</w:t>
      </w:r>
    </w:p>
    <w:p w:rsidR="00FB0A76" w:rsidRPr="00B26A48" w:rsidRDefault="00FB0A76" w:rsidP="00FB0A76">
      <w:pPr>
        <w:shd w:val="clear" w:color="auto" w:fill="FFFFFF"/>
        <w:spacing w:line="234" w:lineRule="atLeast"/>
        <w:ind w:firstLine="720"/>
        <w:jc w:val="both"/>
        <w:rPr>
          <w:color w:val="000000"/>
          <w:szCs w:val="28"/>
        </w:rPr>
      </w:pPr>
      <w:bookmarkStart w:id="9" w:name="dieu_5"/>
      <w:r w:rsidRPr="00B26A48">
        <w:rPr>
          <w:b/>
          <w:bCs/>
          <w:color w:val="000000"/>
          <w:szCs w:val="28"/>
          <w:lang w:val="vi-VN"/>
        </w:rPr>
        <w:t>5. Truyền thông nâng cao nhận thức xã hội về viêm gan vi rút</w:t>
      </w:r>
      <w:bookmarkEnd w:id="9"/>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Phối hợp và đa dạng hoá các hình thức thông tin - giáo dục - truyền thông về phòng, chống viêm gan vi rút; Xây dựng các thông điệp truyền thông dễ hiểu và có hiệu quả về các biện pháp dự phòng, đặc biệt về lợi ích của việc tiêm phòng viêm gan B cho trẻ sơ sinh và trẻ nhỏ, chương trình rửa tay và vệ sinh an toàn thực phẩm, các </w:t>
      </w:r>
      <w:r w:rsidRPr="00B26A48">
        <w:rPr>
          <w:color w:val="000000"/>
          <w:szCs w:val="28"/>
        </w:rPr>
        <w:t>yếu </w:t>
      </w:r>
      <w:r w:rsidRPr="00B26A48">
        <w:rPr>
          <w:color w:val="000000"/>
          <w:szCs w:val="28"/>
          <w:lang w:val="vi-VN"/>
        </w:rPr>
        <w:t xml:space="preserve">tố nguy cơ của nhiễm vi rút viêm gan, các thông điệp về dự phòng </w:t>
      </w:r>
      <w:r w:rsidRPr="00B26A48">
        <w:rPr>
          <w:color w:val="000000"/>
          <w:szCs w:val="28"/>
          <w:lang w:val="vi-VN"/>
        </w:rPr>
        <w:lastRenderedPageBreak/>
        <w:t>lây nhiễm, xét nghiệm sớm và điều trị kịp thời để ngăn ngừa </w:t>
      </w:r>
      <w:r w:rsidRPr="00B26A48">
        <w:rPr>
          <w:color w:val="000000"/>
          <w:szCs w:val="28"/>
        </w:rPr>
        <w:t>biến </w:t>
      </w:r>
      <w:r w:rsidRPr="00B26A48">
        <w:rPr>
          <w:color w:val="000000"/>
          <w:szCs w:val="28"/>
          <w:lang w:val="vi-VN"/>
        </w:rPr>
        <w:t>chứng</w:t>
      </w:r>
      <w:r>
        <w:rPr>
          <w:color w:val="000000"/>
          <w:szCs w:val="28"/>
        </w:rPr>
        <w:t>,</w:t>
      </w:r>
      <w:r w:rsidRPr="00B26A48">
        <w:rPr>
          <w:color w:val="000000"/>
          <w:szCs w:val="28"/>
          <w:lang w:val="vi-VN"/>
        </w:rPr>
        <w:t xml:space="preserve"> trong đó có ung thư gan.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các hoạt động tuyên truyền trên các phương tiện thông tin đại chúng, lồng ghép trong việc tư vấn, tổ chức các buổi truyền thông, hội thảo, tập huấn về phòng chống bệnh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Lồng ghép việc tuyên truyền phòng chống viêm gan vi rút trong việc tuyên truyền phòng chống ung thư gan, phòng chống HIV/AIDS, các bệnh lây truyền qua đường tình dục, phòng chống tiêm chích, mại dâm và ma túy.</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Đẩy mạnh việc tư vấn về phòng chống bệnh viêm gan vi rút tại các cơ sở y tế, các trung tâm tư vấn về sức khỏe, đặc biệt cho phụ nữ có thai, người hiến máu, các đối tượng có nguy cơ cao mắc bệnh các bệnh lây truyền qua đường tình dục, tiêm chích ma túy.</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các hoạt động </w:t>
      </w:r>
      <w:r w:rsidRPr="00B26A48">
        <w:rPr>
          <w:color w:val="000000"/>
          <w:szCs w:val="28"/>
        </w:rPr>
        <w:t>hưởng </w:t>
      </w:r>
      <w:r w:rsidRPr="00B26A48">
        <w:rPr>
          <w:color w:val="000000"/>
          <w:szCs w:val="28"/>
          <w:lang w:val="vi-VN"/>
        </w:rPr>
        <w:t>ứng ngày Viêm gan Thế giới (28/7) hàng năm với sự tham gia của chính quyền, các ban, ngành đoàn thể và cộng đồng.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Tăng cường tổ chức truyền thông, cung cấp các khuyến cáo, thông điệp nhàm nâng cao nhận thức của giáo viên, phụ huynh và học sinh về các bệnh lây truyền qua đường tiêu hóa.</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Do HIV và viêm gan vi rút có đường lây truyền giống nhau, tỷ lệ đồng nhiễm viêm gan vi rút trong nhóm người nhiệm HIV cao nên tăng cường truyền thông về đồng nhiễm và giám sát đồng nhiễm trong nhóm nguy cơ cao đảm bảo tăng hiệu quả và tiết kiệm nguồn lực.</w:t>
      </w:r>
    </w:p>
    <w:p w:rsidR="00FB0A76" w:rsidRPr="00B26A48" w:rsidRDefault="00FB0A76" w:rsidP="00FB0A76">
      <w:pPr>
        <w:shd w:val="clear" w:color="auto" w:fill="FFFFFF"/>
        <w:spacing w:line="234" w:lineRule="atLeast"/>
        <w:ind w:firstLine="720"/>
        <w:jc w:val="both"/>
        <w:rPr>
          <w:color w:val="000000"/>
          <w:szCs w:val="28"/>
        </w:rPr>
      </w:pPr>
      <w:bookmarkStart w:id="10" w:name="muc_4"/>
      <w:r w:rsidRPr="00B26A48">
        <w:rPr>
          <w:b/>
          <w:bCs/>
          <w:color w:val="000000"/>
          <w:szCs w:val="28"/>
          <w:lang w:val="vi-VN"/>
        </w:rPr>
        <w:t>I</w:t>
      </w:r>
      <w:r>
        <w:rPr>
          <w:b/>
          <w:bCs/>
          <w:color w:val="000000"/>
          <w:szCs w:val="28"/>
        </w:rPr>
        <w:t>II</w:t>
      </w:r>
      <w:r w:rsidRPr="00B26A48">
        <w:rPr>
          <w:b/>
          <w:bCs/>
          <w:color w:val="000000"/>
          <w:szCs w:val="28"/>
          <w:lang w:val="vi-VN"/>
        </w:rPr>
        <w:t>. KINH PHÍ</w:t>
      </w:r>
      <w:bookmarkEnd w:id="10"/>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Kinh phí triển khai các hoạt động từ nguồn kinh phí hoạt động thường xuyên của các địa phương, đơn vị.</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Huy động kinh phí hỗ trợ từ các tổ chức chính trị xã hội, các nguồn kinh phí </w:t>
      </w:r>
      <w:r w:rsidRPr="00B26A48">
        <w:rPr>
          <w:color w:val="000000"/>
          <w:szCs w:val="28"/>
        </w:rPr>
        <w:t>hợp</w:t>
      </w:r>
      <w:r w:rsidRPr="00B26A48">
        <w:rPr>
          <w:color w:val="000000"/>
          <w:szCs w:val="28"/>
          <w:lang w:val="vi-VN"/>
        </w:rPr>
        <w:t> pháp khác.</w:t>
      </w:r>
    </w:p>
    <w:p w:rsidR="00FB0A76" w:rsidRPr="00B26A48" w:rsidRDefault="00FB0A76" w:rsidP="00FB0A76">
      <w:pPr>
        <w:shd w:val="clear" w:color="auto" w:fill="FFFFFF"/>
        <w:spacing w:line="234" w:lineRule="atLeast"/>
        <w:ind w:firstLine="720"/>
        <w:jc w:val="both"/>
        <w:rPr>
          <w:color w:val="000000"/>
          <w:szCs w:val="28"/>
        </w:rPr>
      </w:pPr>
      <w:bookmarkStart w:id="11" w:name="muc_5"/>
      <w:r>
        <w:rPr>
          <w:b/>
          <w:bCs/>
          <w:color w:val="000000"/>
          <w:szCs w:val="28"/>
        </w:rPr>
        <w:t>I</w:t>
      </w:r>
      <w:r w:rsidRPr="00B26A48">
        <w:rPr>
          <w:b/>
          <w:bCs/>
          <w:color w:val="000000"/>
          <w:szCs w:val="28"/>
          <w:lang w:val="vi-VN"/>
        </w:rPr>
        <w:t>V. TỔ CHỨC THỰC HIỆN</w:t>
      </w:r>
      <w:bookmarkEnd w:id="11"/>
    </w:p>
    <w:p w:rsidR="00FB0A76" w:rsidRPr="00B26A48" w:rsidRDefault="00FB0A76" w:rsidP="00FB0A76">
      <w:pPr>
        <w:shd w:val="clear" w:color="auto" w:fill="FFFFFF"/>
        <w:spacing w:line="234" w:lineRule="atLeast"/>
        <w:ind w:firstLine="720"/>
        <w:jc w:val="both"/>
        <w:rPr>
          <w:color w:val="000000"/>
          <w:szCs w:val="28"/>
        </w:rPr>
      </w:pPr>
      <w:bookmarkStart w:id="12" w:name="dieu_1_1"/>
      <w:r w:rsidRPr="00B26A48">
        <w:rPr>
          <w:b/>
          <w:bCs/>
          <w:color w:val="000000"/>
          <w:szCs w:val="28"/>
        </w:rPr>
        <w:t>1. Sở Y tế</w:t>
      </w:r>
      <w:bookmarkEnd w:id="12"/>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các đơn vị y tế trên địa bàn tỉnh triển khai các hoạt động theo kế hoạch, đảm bảo phù hợp với các mục tiêu, giải pháp đã được Bộ Y tế phê duyệt.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Chủ trì, phối hợp với các sở, ban, ngành, các tổ chức chính trị, chính trị - xã hội liên quan trên địa bàn tỉnh triển khai các hoạt động phòng chống viêm gan vi rút tới các đơn vị thành viên và vận động người dân tham gia.</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triển khai vắc xin viêm gan B cho trẻ em tại các điểm tiêm chủng và trẻ sơ sinh tại các cơ sở y tế có phòng sinh đạt tỷ lệ đề ra, đảm bảo an toàn, không để tồn tại các khu vực có tỷ lệ tiêm chủng vắc xin viêm gan B đạt thấp.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 Chỉ đạo các bệnh viện và cơ sở y tế có phòng sinh, phòng tiêm chủng thực hiện việc nhập thông tin tất cả các trẻ sơ sinh trên Hệ thống quản lý thông tin tiêm chủng Quốc gia theo hướng dẫn của Bộ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các cơ sở khám bệnh, chữa bệnh trên địa bàn thực hiện nghiêm túc các quy trình chuẩn về phòng nhiễm khuẩn trong bệnh viện, thực hiện tốt việc khám, sàng lọc để phát hiện sớm các trường hợp nhiễm vi rút viêm gan và điều trị, quản lý kịp thời hạn chế biến chứng.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Trung tâm Kiểm soát bệnh tật tỉnh, Trung tâm Y tế các huyện, thị xã, thành phố,các cơ sở khám chữa bệnh trên địa bàn tỉnh thực hiện các hướng dẫn chuyên môn của Bộ Y tế, các Viện, Bệnh viện tuyến trung ương.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Tăng cường công tác phối hợp với ngành giáo dục và đào tạo thực hiện truyền thông phòng chống bệnh viêm gan vi rút tại các điểm trường học.</w:t>
      </w:r>
    </w:p>
    <w:p w:rsidR="00FB0A76" w:rsidRPr="00B26A48" w:rsidRDefault="00FB0A76" w:rsidP="00FB0A76">
      <w:pPr>
        <w:shd w:val="clear" w:color="auto" w:fill="FFFFFF"/>
        <w:spacing w:line="234" w:lineRule="atLeast"/>
        <w:ind w:firstLine="720"/>
        <w:jc w:val="both"/>
        <w:rPr>
          <w:color w:val="000000"/>
          <w:szCs w:val="28"/>
        </w:rPr>
      </w:pPr>
      <w:bookmarkStart w:id="13" w:name="dieu_2_1"/>
      <w:r w:rsidRPr="00B26A48">
        <w:rPr>
          <w:b/>
          <w:bCs/>
          <w:color w:val="000000"/>
          <w:szCs w:val="28"/>
          <w:lang w:val="vi-VN"/>
        </w:rPr>
        <w:t>2. Sở Tài chính</w:t>
      </w:r>
      <w:bookmarkEnd w:id="13"/>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Sở Tài chính chủ trì, phối hợp, hướng dẫn Sở Y tế và các đơn vị, địa phương thực hiện các thủ tục thanh quyết toán theo quy định hiện hành; cân đối các nguồn lực, tham mưu UBND tỉnh đảm bảo kinh phí thực hiện Kế hoạch phòng, chống viêm gan vi rút của tỉnh, giai đoạn 2021-2025.</w:t>
      </w:r>
    </w:p>
    <w:p w:rsidR="00FB0A76" w:rsidRPr="00327159" w:rsidRDefault="00FB0A76" w:rsidP="00FB0A76">
      <w:pPr>
        <w:shd w:val="clear" w:color="auto" w:fill="FFFFFF"/>
        <w:spacing w:line="234" w:lineRule="atLeast"/>
        <w:ind w:firstLine="720"/>
        <w:jc w:val="both"/>
        <w:rPr>
          <w:color w:val="000000"/>
          <w:szCs w:val="28"/>
        </w:rPr>
      </w:pPr>
      <w:bookmarkStart w:id="14" w:name="dieu_3_1"/>
      <w:r w:rsidRPr="00327159">
        <w:rPr>
          <w:b/>
          <w:bCs/>
          <w:color w:val="000000"/>
          <w:szCs w:val="28"/>
          <w:lang w:val="vi-VN"/>
        </w:rPr>
        <w:t>3. Sở Thông tin và Truyền thông</w:t>
      </w:r>
      <w:bookmarkEnd w:id="14"/>
    </w:p>
    <w:p w:rsidR="00FB0A76" w:rsidRPr="00B26A48" w:rsidRDefault="00FB0A76" w:rsidP="00FB0A76">
      <w:pPr>
        <w:shd w:val="clear" w:color="auto" w:fill="FFFFFF"/>
        <w:spacing w:before="120" w:after="120" w:line="234" w:lineRule="atLeast"/>
        <w:ind w:firstLine="720"/>
        <w:jc w:val="both"/>
        <w:rPr>
          <w:color w:val="000000"/>
          <w:szCs w:val="28"/>
        </w:rPr>
      </w:pPr>
      <w:r w:rsidRPr="00327159">
        <w:rPr>
          <w:color w:val="000000"/>
          <w:szCs w:val="28"/>
          <w:lang w:val="vi-VN"/>
        </w:rPr>
        <w:t>Chỉ đạo</w:t>
      </w:r>
      <w:r w:rsidRPr="00327159">
        <w:rPr>
          <w:color w:val="000000"/>
          <w:szCs w:val="28"/>
        </w:rPr>
        <w:t>, h</w:t>
      </w:r>
      <w:r w:rsidRPr="00327159">
        <w:rPr>
          <w:rFonts w:hint="eastAsia"/>
          <w:color w:val="000000"/>
          <w:szCs w:val="28"/>
        </w:rPr>
        <w:t>ư</w:t>
      </w:r>
      <w:r w:rsidRPr="00327159">
        <w:rPr>
          <w:color w:val="000000"/>
          <w:szCs w:val="28"/>
        </w:rPr>
        <w:t>ớng dẫn</w:t>
      </w:r>
      <w:r w:rsidRPr="00327159">
        <w:rPr>
          <w:color w:val="000000"/>
          <w:szCs w:val="28"/>
          <w:lang w:val="vi-VN"/>
        </w:rPr>
        <w:t xml:space="preserve"> các cơ quan báo chí, </w:t>
      </w:r>
      <w:r w:rsidRPr="00327159">
        <w:rPr>
          <w:color w:val="000000"/>
          <w:szCs w:val="28"/>
        </w:rPr>
        <w:t xml:space="preserve">UBND các huyện, thị xã, thành phố </w:t>
      </w:r>
      <w:r w:rsidRPr="00327159">
        <w:rPr>
          <w:color w:val="000000"/>
          <w:szCs w:val="28"/>
          <w:lang w:val="vi-VN"/>
        </w:rPr>
        <w:t xml:space="preserve">tăng cường công tác </w:t>
      </w:r>
      <w:r w:rsidRPr="00327159">
        <w:rPr>
          <w:color w:val="000000"/>
          <w:szCs w:val="28"/>
        </w:rPr>
        <w:t xml:space="preserve">thông tin, </w:t>
      </w:r>
      <w:r w:rsidRPr="00327159">
        <w:rPr>
          <w:color w:val="000000"/>
          <w:szCs w:val="28"/>
          <w:lang w:val="vi-VN"/>
        </w:rPr>
        <w:t>tuyên truyền về phòng, </w:t>
      </w:r>
      <w:r w:rsidRPr="00327159">
        <w:rPr>
          <w:color w:val="000000"/>
          <w:szCs w:val="28"/>
        </w:rPr>
        <w:t>chống </w:t>
      </w:r>
      <w:r w:rsidRPr="00327159">
        <w:rPr>
          <w:color w:val="000000"/>
          <w:szCs w:val="28"/>
          <w:lang w:val="vi-VN"/>
        </w:rPr>
        <w:t xml:space="preserve">bệnh viêm gan vi rút giai đoạn 2021- 2025. Phối hợp với </w:t>
      </w:r>
      <w:r w:rsidRPr="00327159">
        <w:rPr>
          <w:color w:val="000000"/>
          <w:szCs w:val="28"/>
        </w:rPr>
        <w:t>Ngành Y</w:t>
      </w:r>
      <w:r w:rsidRPr="00327159">
        <w:rPr>
          <w:color w:val="000000"/>
          <w:szCs w:val="28"/>
          <w:lang w:val="vi-VN"/>
        </w:rPr>
        <w:t xml:space="preserve"> tế</w:t>
      </w:r>
      <w:r w:rsidRPr="00327159">
        <w:rPr>
          <w:color w:val="000000"/>
          <w:szCs w:val="28"/>
        </w:rPr>
        <w:t>,</w:t>
      </w:r>
      <w:r w:rsidRPr="00327159">
        <w:rPr>
          <w:color w:val="000000"/>
          <w:szCs w:val="28"/>
          <w:lang w:val="vi-VN"/>
        </w:rPr>
        <w:t xml:space="preserve"> truyền thông nâng cao nhận thức của cộng đồng trong dự phòng và điều trị bệnh viêm gan vi rút</w:t>
      </w:r>
      <w:r w:rsidRPr="00327159">
        <w:rPr>
          <w:color w:val="000000"/>
          <w:szCs w:val="28"/>
        </w:rPr>
        <w:t xml:space="preserve">, </w:t>
      </w:r>
      <w:r w:rsidRPr="00327159">
        <w:rPr>
          <w:color w:val="000000"/>
          <w:szCs w:val="28"/>
          <w:lang w:val="vi-VN"/>
        </w:rPr>
        <w:t>vận động người dân tiêm chủng vắc xin phòng bệnh</w:t>
      </w:r>
      <w:r w:rsidRPr="00327159">
        <w:rPr>
          <w:color w:val="000000"/>
          <w:szCs w:val="28"/>
        </w:rPr>
        <w:t xml:space="preserve"> viêm gan vi rút</w:t>
      </w:r>
      <w:r w:rsidRPr="00327159">
        <w:rPr>
          <w:color w:val="000000"/>
          <w:szCs w:val="28"/>
          <w:lang w:val="vi-VN"/>
        </w:rPr>
        <w:t>.</w:t>
      </w:r>
    </w:p>
    <w:p w:rsidR="00FB0A76" w:rsidRPr="00B26A48" w:rsidRDefault="00FB0A76" w:rsidP="00FB0A76">
      <w:pPr>
        <w:shd w:val="clear" w:color="auto" w:fill="FFFFFF"/>
        <w:spacing w:line="234" w:lineRule="atLeast"/>
        <w:ind w:firstLine="720"/>
        <w:jc w:val="both"/>
        <w:rPr>
          <w:color w:val="000000"/>
          <w:szCs w:val="28"/>
        </w:rPr>
      </w:pPr>
      <w:bookmarkStart w:id="15" w:name="dieu_4_1"/>
      <w:r w:rsidRPr="00B26A48">
        <w:rPr>
          <w:b/>
          <w:bCs/>
          <w:color w:val="000000"/>
          <w:szCs w:val="28"/>
          <w:lang w:val="vi-VN"/>
        </w:rPr>
        <w:t>4. UBND các huyện, thị xã, thành phố</w:t>
      </w:r>
      <w:bookmarkEnd w:id="15"/>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w:t>
      </w:r>
      <w:r w:rsidRPr="00B26A48">
        <w:rPr>
          <w:color w:val="000000"/>
          <w:szCs w:val="28"/>
        </w:rPr>
        <w:t>thực </w:t>
      </w:r>
      <w:r w:rsidRPr="00B26A48">
        <w:rPr>
          <w:color w:val="000000"/>
          <w:szCs w:val="28"/>
          <w:lang w:val="vi-VN"/>
        </w:rPr>
        <w:t>hiện Kế hoạch hoạt động phòng, chống bệnh viêm gan vi rút; chỉ đạo, bố trí lực lượng, phân công trách nhiệm cụ thể cho các tổ chức, cá nhân có liên quan trong việc thực hiện hoạt động phòng, chống bệnh viêm gan vi rút trên địa bàn.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Trung tâm Y tế và các đơn vị có liên quan tham mưu cho UBND huyện ban hành kế hoạch phòng chống bệnh viêm gan vi rút của huyện, đồng thời chỉ đạo Ủy ban nhân dân các xã, phường, thị trấn, các ngành có liên quan trên địa bàn tổ chức thực hiện kế hoạch, hỗ trợ nguồn lực để triển khai các biện pháp phòng, chống phù hợp.</w:t>
      </w:r>
    </w:p>
    <w:p w:rsidR="00FB0A76" w:rsidRPr="00B26A48" w:rsidRDefault="00FB0A76" w:rsidP="00FB0A76">
      <w:pPr>
        <w:shd w:val="clear" w:color="auto" w:fill="FFFFFF"/>
        <w:spacing w:line="234" w:lineRule="atLeast"/>
        <w:ind w:firstLine="720"/>
        <w:jc w:val="both"/>
        <w:rPr>
          <w:color w:val="000000"/>
          <w:szCs w:val="28"/>
        </w:rPr>
      </w:pPr>
      <w:bookmarkStart w:id="16" w:name="dieu_5_1"/>
      <w:r w:rsidRPr="00B26A48">
        <w:rPr>
          <w:b/>
          <w:bCs/>
          <w:color w:val="000000"/>
          <w:szCs w:val="28"/>
          <w:lang w:val="vi-VN"/>
        </w:rPr>
        <w:t xml:space="preserve">5. </w:t>
      </w:r>
      <w:r>
        <w:rPr>
          <w:b/>
          <w:bCs/>
          <w:color w:val="000000"/>
          <w:szCs w:val="28"/>
        </w:rPr>
        <w:t>C</w:t>
      </w:r>
      <w:r w:rsidRPr="00072C02">
        <w:rPr>
          <w:b/>
          <w:bCs/>
          <w:color w:val="000000"/>
          <w:szCs w:val="28"/>
        </w:rPr>
        <w:t>ác</w:t>
      </w:r>
      <w:r>
        <w:rPr>
          <w:b/>
          <w:bCs/>
          <w:color w:val="000000"/>
          <w:szCs w:val="28"/>
        </w:rPr>
        <w:t xml:space="preserve"> </w:t>
      </w:r>
      <w:r w:rsidRPr="00B26A48">
        <w:rPr>
          <w:b/>
          <w:bCs/>
          <w:color w:val="000000"/>
          <w:szCs w:val="28"/>
          <w:lang w:val="vi-VN"/>
        </w:rPr>
        <w:t xml:space="preserve">Bệnh viện </w:t>
      </w:r>
      <w:bookmarkEnd w:id="16"/>
      <w:r>
        <w:rPr>
          <w:b/>
          <w:bCs/>
          <w:color w:val="000000"/>
          <w:szCs w:val="28"/>
        </w:rPr>
        <w:t>tuy</w:t>
      </w:r>
      <w:r w:rsidRPr="00072C02">
        <w:rPr>
          <w:b/>
          <w:bCs/>
          <w:color w:val="000000"/>
          <w:szCs w:val="28"/>
        </w:rPr>
        <w:t>ến</w:t>
      </w:r>
      <w:r>
        <w:rPr>
          <w:b/>
          <w:bCs/>
          <w:color w:val="000000"/>
          <w:szCs w:val="28"/>
        </w:rPr>
        <w:t xml:space="preserve"> t</w:t>
      </w:r>
      <w:r w:rsidRPr="00072C02">
        <w:rPr>
          <w:b/>
          <w:bCs/>
          <w:color w:val="000000"/>
          <w:szCs w:val="28"/>
        </w:rPr>
        <w:t>ỉnh</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đào tạo và tập huấn cho các cán bộ y tế trực tiếp tham gia công tác xét nghiệm, chẩn đoán, điều trị và chăm sóc bệnh nhân viêm gan vi rút các hướng dẫn chẩn </w:t>
      </w:r>
      <w:r w:rsidRPr="00B26A48">
        <w:rPr>
          <w:color w:val="000000"/>
          <w:szCs w:val="28"/>
        </w:rPr>
        <w:t>đoán</w:t>
      </w:r>
      <w:r w:rsidRPr="00B26A48">
        <w:rPr>
          <w:color w:val="000000"/>
          <w:szCs w:val="28"/>
          <w:lang w:val="vi-VN"/>
        </w:rPr>
        <w:t>, điều trị và theo dõi bệnh viêm gan vi rút một cách hệ thống theo hướng dẫn của Bộ Y tế; có kế hoạch hướng dẫn, theo dõi tiến triển của bệnh nhân trong và sau điều trị.</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 Tăng cường việc khám, xét nghiệm sàng lọc những trường hợp nghi ngờ mắc bệnh, đối tượng có nguy cơ cao để phát hiện và điều trị sớm các trường hợp nhiễm vi rút viêm gan.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kế hoạch, tổ chức triển khai các hoạt động phòng chống viêm gan vi rút trong bệnh viện. Tổ chức thực hiện đúng các hướng dẫn về chuyên môn, kỹ thuật của Bộ Y tế về phòng chống bệnh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Thực hiện nghiêm túc các quy trình chuẩn về phòng nhiễm khuẩn trong bệnh viện và các hướng dẫn về khám, điều trị, chăm sóc bệnh nhân viêm gan vi rút theo hướng dẫn của Bộ Y tế; đẩy mạnh việc tư vấn, khám sàng lọc và xét nghiệm phát hiện các chủng vi rút viêm gan, đặc biệt là viêm gan vi rút B, viêm gan vi rút C ở các trường hợp nghi ngờ mắc bệnh viêm gan vi rút và các đối tượng nguy cơ cao để phát hiện sớm, điều trị kịp thời.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Thực hiện tư vấn, triển khai tiêm vắc xin viêm gan B cho trẻ sơ sinh trong vòng 24 giờ tại các phòng sinh đảm bảo đạt tỷ lệ trên 90% và an toàn tiêm chủng.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Nâng cấp và chuẩn hóa các quy trình, trang thiết bị xét nghiệm vi rút viêm gan tại đơn vị để áp dụng các kỹ thuật xét nghiệm chẩn đoán vi rút học đặc biệt đối với vi rút viêm gan B, vi rút viêm gan C phục vụ việc chẩn đoán và điều trị bệnh viêm gan vi rút một cách hiệu quả tại bệnh viện và hỗ trợ các địa phương.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Tham gia mạng lưới xét nghiệm sàng lọc máu trong truyền máu và lưu trữ máu, phối hợp thực hiện nội kiểm và </w:t>
      </w:r>
      <w:r w:rsidRPr="00B26A48">
        <w:rPr>
          <w:color w:val="000000"/>
          <w:szCs w:val="28"/>
        </w:rPr>
        <w:t>ngoại </w:t>
      </w:r>
      <w:r w:rsidRPr="00B26A48">
        <w:rPr>
          <w:color w:val="000000"/>
          <w:szCs w:val="28"/>
          <w:lang w:val="vi-VN"/>
        </w:rPr>
        <w:t>kiểm phòng xét nghiệm để đảm bảo an toàn truyền máu phục vụ cấp cứu, điều trị bệnh nhân.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Tổng hợp và cung cấp kết quả xét nghiệm, tình hình bệnh nhân viêm gan vi rút kịp thời về Trung tâm Kiểm soát bệnh tật tỉnh để tổng hợp, đề xuất các biện pháp phòng, chống phù hợp.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và hỗ trợ các cơ sở khám, chữa bệnh tuyến huy</w:t>
      </w:r>
      <w:r w:rsidRPr="007627C8">
        <w:rPr>
          <w:color w:val="000000"/>
          <w:szCs w:val="28"/>
          <w:lang w:val="vi-VN"/>
        </w:rPr>
        <w:t>ệ</w:t>
      </w:r>
      <w:r w:rsidRPr="00B26A48">
        <w:rPr>
          <w:color w:val="000000"/>
          <w:szCs w:val="28"/>
          <w:lang w:val="vi-VN"/>
        </w:rPr>
        <w:t>n, tuyến xã trên địa bàn triển khai các hoạt động giám sát và phòng </w:t>
      </w:r>
      <w:r w:rsidRPr="00B26A48">
        <w:rPr>
          <w:color w:val="000000"/>
          <w:szCs w:val="28"/>
        </w:rPr>
        <w:t>chống</w:t>
      </w:r>
      <w:r w:rsidRPr="00B26A48">
        <w:rPr>
          <w:color w:val="000000"/>
          <w:szCs w:val="28"/>
          <w:lang w:val="vi-VN"/>
        </w:rPr>
        <w:t> viêm gan vi rút.</w:t>
      </w:r>
    </w:p>
    <w:p w:rsidR="00FB0A76" w:rsidRPr="00B26A48" w:rsidRDefault="00FB0A76" w:rsidP="00FB0A76">
      <w:pPr>
        <w:shd w:val="clear" w:color="auto" w:fill="FFFFFF"/>
        <w:spacing w:line="234" w:lineRule="atLeast"/>
        <w:ind w:firstLine="720"/>
        <w:jc w:val="both"/>
        <w:rPr>
          <w:color w:val="000000"/>
          <w:szCs w:val="28"/>
        </w:rPr>
      </w:pPr>
      <w:bookmarkStart w:id="17" w:name="dieu_6"/>
      <w:r w:rsidRPr="00B26A48">
        <w:rPr>
          <w:b/>
          <w:bCs/>
          <w:color w:val="000000"/>
          <w:szCs w:val="28"/>
          <w:lang w:val="vi-VN"/>
        </w:rPr>
        <w:t>6. Trung tâm Kiểm soát bệnh tật tỉnh</w:t>
      </w:r>
      <w:bookmarkEnd w:id="17"/>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ml:space="preserve">- Tham mưu </w:t>
      </w:r>
      <w:r>
        <w:rPr>
          <w:color w:val="000000"/>
          <w:szCs w:val="28"/>
        </w:rPr>
        <w:t xml:space="preserve">cho </w:t>
      </w:r>
      <w:r w:rsidRPr="00B26A48">
        <w:rPr>
          <w:color w:val="000000"/>
          <w:szCs w:val="28"/>
          <w:lang w:val="vi-VN"/>
        </w:rPr>
        <w:t>Sở Y tế xây dựng kế hoạch, tổ chức triển khai đồng bộ các hoạt động chuyên môn về phòng chống bệnh viêm gan vi rút theo các hướng dẫn của Bộ Y tế.</w:t>
      </w:r>
    </w:p>
    <w:p w:rsidR="00FB0A76" w:rsidRDefault="00FB0A76" w:rsidP="00FB0A76">
      <w:pPr>
        <w:shd w:val="clear" w:color="auto" w:fill="FFFFFF"/>
        <w:spacing w:before="120" w:after="120" w:line="234" w:lineRule="atLeast"/>
        <w:ind w:firstLine="720"/>
        <w:jc w:val="both"/>
        <w:rPr>
          <w:color w:val="000000"/>
          <w:szCs w:val="28"/>
          <w:lang w:val="vi-VN"/>
        </w:rPr>
      </w:pPr>
      <w:r w:rsidRPr="00B26A48">
        <w:rPr>
          <w:color w:val="000000"/>
          <w:szCs w:val="28"/>
          <w:lang w:val="vi-VN"/>
        </w:rPr>
        <w:t xml:space="preserve">- </w:t>
      </w:r>
      <w:r>
        <w:rPr>
          <w:color w:val="000000"/>
          <w:szCs w:val="28"/>
        </w:rPr>
        <w:t>C</w:t>
      </w:r>
      <w:r w:rsidRPr="00B26A48">
        <w:rPr>
          <w:color w:val="000000"/>
          <w:szCs w:val="28"/>
          <w:lang w:val="vi-VN"/>
        </w:rPr>
        <w:t xml:space="preserve">hỉ đạo và hỗ trợ Trung tâm Y tế </w:t>
      </w:r>
      <w:r>
        <w:rPr>
          <w:color w:val="000000"/>
          <w:szCs w:val="28"/>
        </w:rPr>
        <w:t xml:space="preserve">tuyến </w:t>
      </w:r>
      <w:r>
        <w:rPr>
          <w:color w:val="000000"/>
          <w:szCs w:val="28"/>
          <w:lang w:val="vi-VN"/>
        </w:rPr>
        <w:t xml:space="preserve">huyện, các trạm y tế </w:t>
      </w:r>
      <w:r>
        <w:rPr>
          <w:color w:val="000000"/>
          <w:szCs w:val="28"/>
        </w:rPr>
        <w:t>tuyến</w:t>
      </w:r>
      <w:r w:rsidRPr="00B26A48">
        <w:rPr>
          <w:color w:val="000000"/>
          <w:szCs w:val="28"/>
          <w:lang w:val="vi-VN"/>
        </w:rPr>
        <w:t xml:space="preserve"> xã trên địa bàn tỉnh triển khai các hoạt động phòng, chống viêm gan vi rút theo kế hoạch đã được phê duyệt; phối hợp với các cơ sở khám, chữa bệnh tổ chức báo cáo số liệu giám sát bệnh viêm gan vi rút đảm bảo phân loại được các chủng vi rút gây bệnh và triển khai các biện pháp phòng chống phù hợp.</w:t>
      </w:r>
    </w:p>
    <w:p w:rsidR="00FB0A76" w:rsidRPr="00B26A48" w:rsidRDefault="00FB0A76" w:rsidP="00FB0A76">
      <w:pPr>
        <w:shd w:val="clear" w:color="auto" w:fill="FFFFFF"/>
        <w:spacing w:before="120" w:after="120" w:line="234" w:lineRule="atLeast"/>
        <w:ind w:firstLine="720"/>
        <w:jc w:val="both"/>
        <w:rPr>
          <w:color w:val="000000"/>
          <w:szCs w:val="28"/>
        </w:rPr>
      </w:pPr>
      <w:r w:rsidRPr="00327159">
        <w:rPr>
          <w:color w:val="000000"/>
          <w:szCs w:val="28"/>
          <w:lang w:val="vi-VN"/>
        </w:rPr>
        <w:t>- Tổ chức tập huấn cho cán bộ y tế về các hướng dẫn chuyên môn giám sát và phòng </w:t>
      </w:r>
      <w:r w:rsidRPr="00327159">
        <w:rPr>
          <w:color w:val="000000"/>
          <w:szCs w:val="28"/>
        </w:rPr>
        <w:t>chống </w:t>
      </w:r>
      <w:r w:rsidRPr="00327159">
        <w:rPr>
          <w:color w:val="000000"/>
          <w:szCs w:val="28"/>
          <w:lang w:val="vi-VN"/>
        </w:rPr>
        <w:t>viêm gan vi rút, tổ chức tốt các chương trình, dự án liên quan nhằm đạt được các kết quả theo kế hoạch đề ra.</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 Chỉ đạo rà soát các đối tượng tiêm chủng, tổ chức triển khai tiêm vắc xin viêm gan B cho trẻ sơ sinh trong vòng 24 giờ và trẻ dưới 1 tuổi đạt tỷ lệ đề ra, an toàn; tổ chức các điểm tiêm lưu động tới các khu vực vùng sâu, vùng xa không để tồn tại các khu vực có tỷ lệ bao phủ thấp.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Phối hợp với các bệnh viện, cơ sở khám, chữa bệnh, các phòng xét nghiệm tổng hợp các thông tin về tình hình bệnh viêm gan vi rút theo các chủng gây bệnh để đề xuất các biện pháp phòng, </w:t>
      </w:r>
      <w:r w:rsidRPr="00B26A48">
        <w:rPr>
          <w:color w:val="000000"/>
          <w:szCs w:val="28"/>
        </w:rPr>
        <w:t>chống </w:t>
      </w:r>
      <w:r w:rsidRPr="00B26A48">
        <w:rPr>
          <w:color w:val="000000"/>
          <w:szCs w:val="28"/>
          <w:lang w:val="vi-VN"/>
        </w:rPr>
        <w:t>phù hợp.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Nâng cấp và chuẩn hóa các quy trình, trang thiết bị xét nghiệm vi rút viêm gan B, vi rút viêm gan C tại đơn vị để có thể chủ động hỗ trợ các địa phương xét nghiệm xác định khi cần thiết.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các mô hình phòng </w:t>
      </w:r>
      <w:r w:rsidRPr="00B26A48">
        <w:rPr>
          <w:color w:val="000000"/>
          <w:szCs w:val="28"/>
        </w:rPr>
        <w:t>chống </w:t>
      </w:r>
      <w:r w:rsidRPr="00B26A48">
        <w:rPr>
          <w:color w:val="000000"/>
          <w:szCs w:val="28"/>
          <w:lang w:val="vi-VN"/>
        </w:rPr>
        <w:t>bệnh viêm gan vi rút; chủ trì, phối hợp với các đơn vị liên quan triển khai các điều tra, nghiên cứu khoa học về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kế hoạch, tổ chức </w:t>
      </w:r>
      <w:r w:rsidRPr="00B26A48">
        <w:rPr>
          <w:color w:val="000000"/>
          <w:szCs w:val="28"/>
        </w:rPr>
        <w:t>triển</w:t>
      </w:r>
      <w:r w:rsidRPr="00B26A48">
        <w:rPr>
          <w:color w:val="000000"/>
          <w:szCs w:val="28"/>
          <w:lang w:val="vi-VN"/>
        </w:rPr>
        <w:t> khai các hoạt động chuyên môn về phòng chống bệnh viêm gan vi rút theo lĩnh vực được phân công; triển khai các gói đẻ sạch, làm mẹ an toàn tới các đơn vị y tế tuyến tỉnh, huyện, xã.</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triển khai lồng ghép nội dung tư vấn về sự nguy hiểm của bệnh viêm gan vi rút, lợi ích của việc tiêm vắc xin và các biện pháp phòng chống trong tư vấn cho phụ nữ trong độ tuổi sinh sản và các bà mẹ trước sinh; tư vấn, khám và xét nghiệm sàng lọc cho các đối tượng nguy cơ cao để phát hiện sớm, điều trị kịp thời trường hợp nhiễm vi rút viêm gan.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Vận động người dân đẻ tại các cơ sở y tế, chỉ đạo các đơn vị y tế có phòng sinh trên địa bàn thực hiện tư vấn và tiêm vắc xin viêm gan B cho trẻ sơ sinh trong vòng 24 giờ đạt tỷ lệ trên 90%.</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và hỗ trợ các đơn vị tuyến huyện, tuyến xã trên địa bàn triển khai các hoạt động phòng chống viêm gan vi rút theo lĩnh vực được giao.</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kế hoạch hành động quốc gia và của địa phương về loại trừ lây truyền HIV, VGB và giang mai từ mẹ sang con.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w:t>
      </w:r>
      <w:r>
        <w:rPr>
          <w:color w:val="000000"/>
          <w:szCs w:val="28"/>
        </w:rPr>
        <w:t xml:space="preserve">, </w:t>
      </w:r>
      <w:r w:rsidRPr="00B26A48">
        <w:rPr>
          <w:color w:val="000000"/>
          <w:szCs w:val="28"/>
          <w:lang w:val="vi-VN"/>
        </w:rPr>
        <w:t>hỗ </w:t>
      </w:r>
      <w:r w:rsidRPr="00B26A48">
        <w:rPr>
          <w:color w:val="000000"/>
          <w:szCs w:val="28"/>
        </w:rPr>
        <w:t>tr</w:t>
      </w:r>
      <w:r w:rsidRPr="00B26A48">
        <w:rPr>
          <w:color w:val="000000"/>
          <w:szCs w:val="28"/>
          <w:lang w:val="vi-VN"/>
        </w:rPr>
        <w:t>ợ các đơn vị y tế tuyến tỉnh, huyện, xã trên địa bàn triển khai các hoạt động giám sát</w:t>
      </w:r>
      <w:r>
        <w:rPr>
          <w:color w:val="000000"/>
          <w:szCs w:val="28"/>
          <w:lang w:val="vi-VN"/>
        </w:rPr>
        <w:t xml:space="preserve"> và phòng chống viêm gan vi rút</w:t>
      </w:r>
      <w:r w:rsidRPr="00B26A48">
        <w:rPr>
          <w:color w:val="000000"/>
          <w:szCs w:val="28"/>
          <w:lang w:val="vi-VN"/>
        </w:rPr>
        <w: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kế hoạch, tổ chức triển khai các hoạt động chuyên môn về phòng chống bệnh viêm gan vi rút theo lĩnh vực được phân công; triển khai lồng ghép các hoạt động truyền thông, khám sàng lọc phòng chống bệnh viêm gan vi rút vào các hoạt động phòng chống các bệnh lây truyền qua đường tình dục, HIV/AIDS.</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Tổ chức kết hợp tư vấn, khám sàng lọc viêm gan vi rút cùng với khám sàng lọc </w:t>
      </w:r>
      <w:r w:rsidRPr="00B26A48">
        <w:rPr>
          <w:color w:val="000000"/>
          <w:szCs w:val="28"/>
        </w:rPr>
        <w:t>HIV</w:t>
      </w:r>
      <w:r w:rsidRPr="00B26A48">
        <w:rPr>
          <w:color w:val="000000"/>
          <w:szCs w:val="28"/>
          <w:lang w:val="vi-VN"/>
        </w:rPr>
        <w:t>/AIDS cho các đối tượng nguy cơ cao để phát hiện sớm, điều trị kịp thời. Tham gia quản lý các đối tượng đồng nhiễm HIV/AIDS và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kế hoạch và triển khai các hoạt động về truyền thông, giáo dục về phòng chống bệnh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lastRenderedPageBreak/>
        <w:t>- Xây dựng các tài liệu truyền thông, các mô hình truyền thông phòng chống viêm gan vi rút tại cộng đồng, tại các cơ sở y tế để phổ biến cho người dân, bệnh nhân và các đối tượng có nguy cơ cao.</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Phối hợp với các đơn vị báo, đài, truyền thông trên các phương tiện thông tin đại chúng; tổ chức các đội tuyên truyền vận động tại các khu vực vùng sâu, vùng xa, đồng bào dân tộc thiểu số về sự nguy hiểm của bệnh viêm gan vi rút, các biện pháp phòng bệnh và lợi ích của tiêm vắc xin viêm gan B.</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và hỗ trợ các đơn vị tuyến huyện, tuyến xã trên địa bàn triển khai các hoạt động truyền thông phòng chống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Đầu mối phối hợp với các đơn vị liên quan tổng hợp kết quả thực hiện hoạt động, báo cáo Bộ Y tế, Cục Y tế dự phòng, Sở Y tế theo quy định.</w:t>
      </w:r>
    </w:p>
    <w:p w:rsidR="00FB0A76" w:rsidRPr="00B26A48" w:rsidRDefault="00FB0A76" w:rsidP="00FB0A76">
      <w:pPr>
        <w:shd w:val="clear" w:color="auto" w:fill="FFFFFF"/>
        <w:spacing w:line="234" w:lineRule="atLeast"/>
        <w:ind w:firstLine="720"/>
        <w:jc w:val="both"/>
        <w:rPr>
          <w:color w:val="000000"/>
          <w:szCs w:val="28"/>
        </w:rPr>
      </w:pPr>
      <w:bookmarkStart w:id="18" w:name="dieu_7"/>
      <w:r w:rsidRPr="00B26A48">
        <w:rPr>
          <w:b/>
          <w:bCs/>
          <w:color w:val="000000"/>
          <w:szCs w:val="28"/>
          <w:lang w:val="vi-VN"/>
        </w:rPr>
        <w:t xml:space="preserve">7. Bệnh viện đa khoa </w:t>
      </w:r>
      <w:r>
        <w:rPr>
          <w:b/>
          <w:bCs/>
          <w:color w:val="000000"/>
          <w:szCs w:val="28"/>
        </w:rPr>
        <w:t>tuy</w:t>
      </w:r>
      <w:r w:rsidRPr="00E24399">
        <w:rPr>
          <w:b/>
          <w:bCs/>
          <w:color w:val="000000"/>
          <w:szCs w:val="28"/>
        </w:rPr>
        <w:t>ến</w:t>
      </w:r>
      <w:r w:rsidRPr="00B26A48">
        <w:rPr>
          <w:b/>
          <w:bCs/>
          <w:color w:val="000000"/>
          <w:szCs w:val="28"/>
          <w:lang w:val="vi-VN"/>
        </w:rPr>
        <w:t xml:space="preserve"> huyện</w:t>
      </w:r>
      <w:bookmarkEnd w:id="18"/>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kế hoạch, tổ chức triển khai các hoạt động phòng chống viêm gan vi rút trong bệnh viện. Tổ chức thực hiện đúng các hướng dẫn về chuyên môn, kỹ thuật của Bộ Y tế về phòng chống bệnh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Thực hiện nghiêm túc các quy trình chuẩn về phòng chống nhiễm khuẩn trong bệnh viện và các hướng dẫn về khám, điều trị, chăm sóc bệnh nhân viêm gan vi rút theo hướng dẫn của Bộ Y tế.</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Xét nghiệm và điều trị viêm gan B, viêm gan C theo hướng dẫn của Bộ Y tế. Tại các cơ sở không đủ điều kiện xét nghiệm, chuyển mẫu hoặc giới thiệu bệnh nhân đến các cơ sở y tế tuyến trên để được chẩn đoán và điều trị kịp thời.</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Thực hiện tư vấn, khám sàng lọc viêm gan vi rút cho phụ nữ mang thai và các trường hợp có nguy cơ cao để phát hiện sớm, điều trị kịp thời. Thực hiện tư vấn cho các phụ nữ mang thai, sản phụ để triển khai tiêm vắc xin viêm gan B cho trẻ sơ sinh trong vòng 24 giờ đảm bảo đạt tỷ lệ trên 90% và an toàn tiêm chủng.</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Tham gia mạng lưới giám sát bệnh viêm gan vi rút, tổng hợp và cung cấp kết quả xét nghiệm, tình hình bệnh nhân viêm gan vi rút về Trung tâm Y tế huyện để tổng hợp, đề xuất các biện pháp phù hợp.</w:t>
      </w:r>
    </w:p>
    <w:p w:rsidR="00FB0A76" w:rsidRPr="00B26A48" w:rsidRDefault="00FB0A76" w:rsidP="00FB0A76">
      <w:pPr>
        <w:shd w:val="clear" w:color="auto" w:fill="FFFFFF"/>
        <w:spacing w:line="234" w:lineRule="atLeast"/>
        <w:ind w:firstLine="720"/>
        <w:jc w:val="both"/>
        <w:rPr>
          <w:color w:val="000000"/>
          <w:szCs w:val="28"/>
        </w:rPr>
      </w:pPr>
      <w:bookmarkStart w:id="19" w:name="dieu_8"/>
      <w:r w:rsidRPr="00B26A48">
        <w:rPr>
          <w:b/>
          <w:bCs/>
          <w:color w:val="000000"/>
          <w:szCs w:val="28"/>
          <w:lang w:val="vi-VN"/>
        </w:rPr>
        <w:t xml:space="preserve">8. Trung tâm Y tế </w:t>
      </w:r>
      <w:r>
        <w:rPr>
          <w:b/>
          <w:bCs/>
          <w:color w:val="000000"/>
          <w:szCs w:val="28"/>
        </w:rPr>
        <w:t>tuy</w:t>
      </w:r>
      <w:r w:rsidRPr="00E24399">
        <w:rPr>
          <w:b/>
          <w:bCs/>
          <w:color w:val="000000"/>
          <w:szCs w:val="28"/>
        </w:rPr>
        <w:t>ến</w:t>
      </w:r>
      <w:r>
        <w:rPr>
          <w:b/>
          <w:bCs/>
          <w:color w:val="000000"/>
          <w:szCs w:val="28"/>
        </w:rPr>
        <w:t xml:space="preserve"> </w:t>
      </w:r>
      <w:r w:rsidRPr="00B26A48">
        <w:rPr>
          <w:b/>
          <w:bCs/>
          <w:color w:val="000000"/>
          <w:szCs w:val="28"/>
          <w:lang w:val="vi-VN"/>
        </w:rPr>
        <w:t>huyện</w:t>
      </w:r>
      <w:bookmarkEnd w:id="19"/>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Xây dựng kế hoạch, tổ chức triển khai các hoạt động chuyên môn về phòng chống bệnh viêm gan vi rút trên địa bàn huyện.</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Rà soát các đối tượng tiêm chủng, tổ chức triển khai tiêm vắc xin viêm gan B cho trẻ dưới 1 tuổi đảm bảo đạt tỷ lệ trên 95%, cho trẻ sơ sinh trong vòng 24 giờ đạt tỷ lệ trên 90%, thực hiện an toàn tiêm chủng; tổ chức các điểm tiêm lưu động tới các khu vực vùng sâu, vùng xa không để tồn tại các khu vực có tỷ lệ bao phủ thấp.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Triển khai các hoạt động tư vấn, khám sàng lọc viêm gan vi rút cho phụ </w:t>
      </w:r>
      <w:r w:rsidRPr="00B26A48">
        <w:rPr>
          <w:color w:val="000000"/>
          <w:szCs w:val="28"/>
        </w:rPr>
        <w:t>nữ </w:t>
      </w:r>
      <w:r w:rsidRPr="00B26A48">
        <w:rPr>
          <w:color w:val="000000"/>
          <w:szCs w:val="28"/>
          <w:lang w:val="vi-VN"/>
        </w:rPr>
        <w:t xml:space="preserve">trong độ tuổi sinh sản, phụ nữ </w:t>
      </w:r>
      <w:r w:rsidRPr="007627C8">
        <w:rPr>
          <w:rFonts w:hint="eastAsia"/>
          <w:color w:val="000000"/>
          <w:szCs w:val="28"/>
          <w:lang w:val="vi-VN"/>
        </w:rPr>
        <w:t>đ</w:t>
      </w:r>
      <w:r>
        <w:rPr>
          <w:color w:val="000000"/>
          <w:szCs w:val="28"/>
        </w:rPr>
        <w:t>a</w:t>
      </w:r>
      <w:r w:rsidRPr="00B26A48">
        <w:rPr>
          <w:color w:val="000000"/>
          <w:szCs w:val="28"/>
          <w:lang w:val="vi-VN"/>
        </w:rPr>
        <w:t xml:space="preserve">ng mang thai và các đối tượng có nguy cơ </w:t>
      </w:r>
      <w:r w:rsidRPr="00B26A48">
        <w:rPr>
          <w:color w:val="000000"/>
          <w:szCs w:val="28"/>
          <w:lang w:val="vi-VN"/>
        </w:rPr>
        <w:lastRenderedPageBreak/>
        <w:t>cao; tổ chức tư vấn tiêm vắc xin viêm gan B và điều trị dự phòng cho các đối tượng có nguy cơ.</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Phối hợp với các bệnh viện, cơ sở khám, chữa bệnh, các phòng xét nghiêm tổng hợp tổn</w:t>
      </w:r>
      <w:r w:rsidRPr="00B26A48">
        <w:rPr>
          <w:color w:val="000000"/>
          <w:szCs w:val="28"/>
        </w:rPr>
        <w:t>g </w:t>
      </w:r>
      <w:r w:rsidRPr="00B26A48">
        <w:rPr>
          <w:color w:val="000000"/>
          <w:szCs w:val="28"/>
          <w:lang w:val="vi-VN"/>
        </w:rPr>
        <w:t>hợp các thông tin về tình hình bệnh viêm gan vi rút theo các chủng gây bệnh để đề xuất các biện pháp phòng, chống phù hợp.</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và hỗ trợ các đơn vị tuyến xã trên địa bàn triển khai các hoạt động giám sát và phòng chống viêm gan vi rút.</w:t>
      </w:r>
    </w:p>
    <w:p w:rsidR="00FB0A76" w:rsidRPr="00B26A48" w:rsidRDefault="00FB0A76" w:rsidP="00FB0A76">
      <w:pPr>
        <w:shd w:val="clear" w:color="auto" w:fill="FFFFFF"/>
        <w:spacing w:before="120" w:after="120" w:line="234" w:lineRule="atLeast"/>
        <w:ind w:firstLine="720"/>
        <w:jc w:val="both"/>
        <w:rPr>
          <w:color w:val="000000"/>
          <w:szCs w:val="28"/>
        </w:rPr>
      </w:pPr>
      <w:r w:rsidRPr="00B26A48">
        <w:rPr>
          <w:color w:val="000000"/>
          <w:szCs w:val="28"/>
          <w:lang w:val="vi-VN"/>
        </w:rPr>
        <w:t>- Chỉ đạo Trạm Y tế xã, phường, thị trấn xây dựng kế hoạch, tổ chức triển khai các hoạt động phòng chống bệnh viêm gan vi rút trên địa bàn xã, phường, thị trấn. Thường xuyên rà soát các đối tượng tiêm chủng, thực hiện tiêm vắc xin viêm gan B cho trẻ sơ sinh trong vòng 24 giờ đạt trên 90% và trẻ em dưới 1 tuổi đạt trên 95%, đảm bảo an toàn. Tuyên truyền trên hệ thống truyền thông cơ sở về các biện pháp phòng chống bệnh viêm gan vi rút; phối hợp với các ban, ngành, tổ chức chính trị, chính trị - xã hội tại địa phương vận động các gia đình thực hiện vệ sinh cá nhân, rửa tay sạch, đưa con đi tiêm phòng vắc xin viêm gan B đúng lịch, vận động các đối tượng có nguy cơ cao tham gia khám sàng lọc để phát hiện sớm, điều trị kịp thời.</w:t>
      </w:r>
    </w:p>
    <w:p w:rsidR="00FB0A76" w:rsidRPr="00F54E84" w:rsidRDefault="00FB0A76" w:rsidP="00FB0A76">
      <w:pPr>
        <w:shd w:val="clear" w:color="auto" w:fill="FFFFFF"/>
        <w:spacing w:before="120" w:after="240"/>
        <w:ind w:firstLine="720"/>
        <w:jc w:val="both"/>
        <w:rPr>
          <w:color w:val="000000"/>
          <w:sz w:val="24"/>
          <w:szCs w:val="28"/>
        </w:rPr>
      </w:pPr>
      <w:r w:rsidRPr="00B26A48">
        <w:rPr>
          <w:color w:val="000000"/>
          <w:szCs w:val="28"/>
          <w:lang w:val="vi-VN"/>
        </w:rPr>
        <w:t xml:space="preserve">Trên đây là Kế hoạch phòng chống bệnh viêm gan vi rút trên địa bàn tỉnh </w:t>
      </w:r>
      <w:r>
        <w:rPr>
          <w:color w:val="000000"/>
          <w:szCs w:val="28"/>
          <w:lang w:val="vi-VN"/>
        </w:rPr>
        <w:t>Thanh Hóa</w:t>
      </w:r>
      <w:r w:rsidRPr="00B26A48">
        <w:rPr>
          <w:color w:val="000000"/>
          <w:szCs w:val="28"/>
          <w:lang w:val="vi-VN"/>
        </w:rPr>
        <w:t xml:space="preserve"> giai đoạn 2021 - 2025. </w:t>
      </w:r>
      <w:r>
        <w:rPr>
          <w:color w:val="000000"/>
          <w:szCs w:val="28"/>
        </w:rPr>
        <w:t xml:space="preserve">Chủ tịch </w:t>
      </w:r>
      <w:r w:rsidRPr="00B26A48">
        <w:rPr>
          <w:color w:val="000000"/>
          <w:szCs w:val="28"/>
          <w:lang w:val="vi-VN"/>
        </w:rPr>
        <w:t xml:space="preserve">UBND tỉnh yêu cầu các sở, ban, ngành, đơn vị, UBND các huyện, thị xã, thành phố </w:t>
      </w:r>
      <w:r>
        <w:rPr>
          <w:color w:val="000000"/>
          <w:szCs w:val="28"/>
        </w:rPr>
        <w:t xml:space="preserve">nghiêm túc </w:t>
      </w:r>
      <w:r w:rsidRPr="00B26A48">
        <w:rPr>
          <w:color w:val="000000"/>
          <w:szCs w:val="28"/>
          <w:lang w:val="vi-VN"/>
        </w:rPr>
        <w:t xml:space="preserve">tổ chức, triển khai thực hiện </w:t>
      </w:r>
      <w:r>
        <w:rPr>
          <w:color w:val="000000"/>
          <w:szCs w:val="28"/>
        </w:rPr>
        <w:t xml:space="preserve">hiệu quả, </w:t>
      </w:r>
      <w:r w:rsidRPr="00B26A48">
        <w:rPr>
          <w:color w:val="000000"/>
          <w:szCs w:val="28"/>
          <w:lang w:val="vi-VN"/>
        </w:rPr>
        <w:t>đảm bảo nội dung, yêu cầu./.</w:t>
      </w:r>
      <w:r w:rsidRPr="00B26A48">
        <w:rPr>
          <w:color w:val="000000"/>
          <w:szCs w:val="28"/>
        </w:rPr>
        <w:t> </w:t>
      </w: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4928"/>
        <w:gridCol w:w="4394"/>
      </w:tblGrid>
      <w:tr w:rsidR="00FB0A76" w:rsidRPr="00B26A48" w:rsidTr="00781B65">
        <w:trPr>
          <w:tblCellSpacing w:w="0" w:type="dxa"/>
        </w:trPr>
        <w:tc>
          <w:tcPr>
            <w:tcW w:w="4928" w:type="dxa"/>
            <w:shd w:val="clear" w:color="auto" w:fill="FFFFFF"/>
            <w:tcMar>
              <w:top w:w="0" w:type="dxa"/>
              <w:left w:w="108" w:type="dxa"/>
              <w:bottom w:w="0" w:type="dxa"/>
              <w:right w:w="108" w:type="dxa"/>
            </w:tcMar>
            <w:hideMark/>
          </w:tcPr>
          <w:p w:rsidR="00FB0A76" w:rsidRPr="00B26A48" w:rsidRDefault="00FB0A76" w:rsidP="00781B65">
            <w:pPr>
              <w:spacing w:before="60"/>
              <w:rPr>
                <w:color w:val="000000"/>
              </w:rPr>
            </w:pPr>
          </w:p>
        </w:tc>
        <w:tc>
          <w:tcPr>
            <w:tcW w:w="4394" w:type="dxa"/>
            <w:shd w:val="clear" w:color="auto" w:fill="FFFFFF"/>
            <w:tcMar>
              <w:top w:w="0" w:type="dxa"/>
              <w:left w:w="108" w:type="dxa"/>
              <w:bottom w:w="0" w:type="dxa"/>
              <w:right w:w="108" w:type="dxa"/>
            </w:tcMar>
            <w:hideMark/>
          </w:tcPr>
          <w:p w:rsidR="00FB0A76" w:rsidRPr="001347B2" w:rsidRDefault="00FB0A76" w:rsidP="00781B65">
            <w:pPr>
              <w:spacing w:line="234" w:lineRule="atLeast"/>
              <w:jc w:val="center"/>
              <w:rPr>
                <w:b/>
                <w:bCs/>
                <w:color w:val="000000"/>
                <w:szCs w:val="28"/>
              </w:rPr>
            </w:pPr>
            <w:r w:rsidRPr="001347B2">
              <w:rPr>
                <w:b/>
                <w:bCs/>
                <w:color w:val="000000"/>
                <w:szCs w:val="28"/>
              </w:rPr>
              <w:t>KT. CHỦ TỊCH</w:t>
            </w:r>
          </w:p>
          <w:p w:rsidR="00FB0A76" w:rsidRPr="001347B2" w:rsidRDefault="00FB0A76" w:rsidP="00781B65">
            <w:pPr>
              <w:spacing w:line="234" w:lineRule="atLeast"/>
              <w:jc w:val="center"/>
              <w:rPr>
                <w:b/>
                <w:bCs/>
                <w:color w:val="000000"/>
                <w:szCs w:val="28"/>
              </w:rPr>
            </w:pPr>
            <w:r w:rsidRPr="001347B2">
              <w:rPr>
                <w:b/>
                <w:bCs/>
                <w:color w:val="000000"/>
                <w:szCs w:val="28"/>
              </w:rPr>
              <w:t>PHÓ CHỦ TỊCH</w:t>
            </w:r>
          </w:p>
          <w:p w:rsidR="00FB0A76" w:rsidRPr="00B26A48" w:rsidRDefault="00FB0A76" w:rsidP="00781B65">
            <w:pPr>
              <w:spacing w:before="120" w:after="120" w:line="234" w:lineRule="atLeast"/>
              <w:jc w:val="center"/>
              <w:rPr>
                <w:b/>
                <w:bCs/>
                <w:color w:val="000000"/>
                <w:szCs w:val="28"/>
              </w:rPr>
            </w:pPr>
            <w:r>
              <w:rPr>
                <w:b/>
                <w:bCs/>
                <w:color w:val="000000"/>
                <w:szCs w:val="28"/>
              </w:rPr>
              <w:t xml:space="preserve"> </w:t>
            </w:r>
            <w:r w:rsidRPr="001347B2">
              <w:rPr>
                <w:rFonts w:hint="eastAsia"/>
                <w:b/>
                <w:bCs/>
                <w:color w:val="000000"/>
                <w:szCs w:val="28"/>
              </w:rPr>
              <w:t>Đ</w:t>
            </w:r>
            <w:r w:rsidRPr="001347B2">
              <w:rPr>
                <w:b/>
                <w:bCs/>
                <w:color w:val="000000"/>
                <w:szCs w:val="28"/>
              </w:rPr>
              <w:t>ầu Thanh Tùng</w:t>
            </w:r>
          </w:p>
        </w:tc>
      </w:tr>
    </w:tbl>
    <w:p w:rsidR="00FB0A76" w:rsidRDefault="00FB0A76" w:rsidP="00FB0A76">
      <w:pPr>
        <w:jc w:val="center"/>
        <w:rPr>
          <w:szCs w:val="28"/>
          <w:lang w:val="sv-SE"/>
        </w:rPr>
      </w:pPr>
    </w:p>
    <w:p w:rsidR="00FB0A76" w:rsidRDefault="00FB0A76" w:rsidP="00FB0A76">
      <w:pPr>
        <w:jc w:val="center"/>
        <w:rPr>
          <w:szCs w:val="28"/>
          <w:lang w:val="sv-SE"/>
        </w:rPr>
      </w:pPr>
    </w:p>
    <w:p w:rsidR="00FB0A76" w:rsidRDefault="00FB0A76" w:rsidP="00FB0A76">
      <w:pPr>
        <w:jc w:val="center"/>
        <w:rPr>
          <w:szCs w:val="28"/>
          <w:lang w:val="sv-SE"/>
        </w:rPr>
      </w:pPr>
    </w:p>
    <w:p w:rsidR="00FB0A76" w:rsidRDefault="00FB0A76" w:rsidP="00FB0A76">
      <w:pPr>
        <w:jc w:val="center"/>
        <w:rPr>
          <w:szCs w:val="28"/>
          <w:lang w:val="sv-SE"/>
        </w:rPr>
      </w:pPr>
    </w:p>
    <w:p w:rsidR="00FB0A76" w:rsidRDefault="00FB0A76" w:rsidP="00FB0A76">
      <w:pPr>
        <w:jc w:val="center"/>
        <w:rPr>
          <w:szCs w:val="28"/>
          <w:lang w:val="sv-SE"/>
        </w:rPr>
      </w:pPr>
    </w:p>
    <w:p w:rsidR="00FB0A76" w:rsidRDefault="00FB0A76" w:rsidP="00FB0A76">
      <w:pPr>
        <w:jc w:val="center"/>
        <w:rPr>
          <w:szCs w:val="28"/>
          <w:lang w:val="sv-SE"/>
        </w:rPr>
      </w:pPr>
    </w:p>
    <w:p w:rsidR="00FB0A76" w:rsidRDefault="00FB0A76" w:rsidP="00FB0A76">
      <w:pPr>
        <w:rPr>
          <w:b/>
          <w:lang w:val="es-ES"/>
        </w:rPr>
      </w:pPr>
    </w:p>
    <w:p w:rsidR="00FB0A76" w:rsidRDefault="00FB0A76" w:rsidP="00FB0A76">
      <w:pPr>
        <w:rPr>
          <w:b/>
          <w:lang w:val="es-ES"/>
        </w:rPr>
      </w:pPr>
    </w:p>
    <w:p w:rsidR="0036139C" w:rsidRPr="00FB0A76" w:rsidRDefault="0036139C" w:rsidP="00FB0A76"/>
    <w:sectPr w:rsidR="0036139C" w:rsidRPr="00FB0A76" w:rsidSect="00D94AA0">
      <w:headerReference w:type="default"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86" w:rsidRDefault="00BF3F86">
      <w:r>
        <w:separator/>
      </w:r>
    </w:p>
  </w:endnote>
  <w:endnote w:type="continuationSeparator" w:id="0">
    <w:p w:rsidR="00BF3F86" w:rsidRDefault="00B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86" w:rsidRDefault="00BF3F86">
      <w:r>
        <w:separator/>
      </w:r>
    </w:p>
  </w:footnote>
  <w:footnote w:type="continuationSeparator" w:id="0">
    <w:p w:rsidR="00BF3F86" w:rsidRDefault="00B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DF" w:rsidRDefault="00BF3F86">
    <w:pPr>
      <w:pStyle w:val="Header"/>
      <w:jc w:val="center"/>
    </w:pPr>
  </w:p>
  <w:p w:rsidR="002F01DF" w:rsidRDefault="00BF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6940"/>
    <w:multiLevelType w:val="hybridMultilevel"/>
    <w:tmpl w:val="4C5030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1E"/>
    <w:rsid w:val="001C7A2F"/>
    <w:rsid w:val="0036139C"/>
    <w:rsid w:val="00364867"/>
    <w:rsid w:val="004A55BC"/>
    <w:rsid w:val="0058515F"/>
    <w:rsid w:val="00731CD5"/>
    <w:rsid w:val="0099412F"/>
    <w:rsid w:val="00AC011A"/>
    <w:rsid w:val="00B56D1E"/>
    <w:rsid w:val="00B74BB8"/>
    <w:rsid w:val="00B83669"/>
    <w:rsid w:val="00BF3F86"/>
    <w:rsid w:val="00C00F7E"/>
    <w:rsid w:val="00D94AA0"/>
    <w:rsid w:val="00DE1F9D"/>
    <w:rsid w:val="00FB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D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bl"/>
    <w:basedOn w:val="Normal"/>
    <w:link w:val="ListParagraphChar"/>
    <w:uiPriority w:val="34"/>
    <w:qFormat/>
    <w:rsid w:val="00B56D1E"/>
    <w:pPr>
      <w:spacing w:before="120" w:after="120"/>
      <w:ind w:left="720"/>
      <w:contextualSpacing/>
      <w:jc w:val="both"/>
    </w:pPr>
    <w:rPr>
      <w:rFonts w:eastAsiaTheme="minorHAnsi" w:cstheme="minorBidi"/>
      <w:szCs w:val="22"/>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qFormat/>
    <w:locked/>
    <w:rsid w:val="00B56D1E"/>
    <w:rPr>
      <w:rFonts w:eastAsiaTheme="minorHAnsi" w:cstheme="minorBidi"/>
      <w:szCs w:val="22"/>
    </w:rPr>
  </w:style>
  <w:style w:type="paragraph" w:styleId="Header">
    <w:name w:val="header"/>
    <w:basedOn w:val="Normal"/>
    <w:link w:val="HeaderChar"/>
    <w:uiPriority w:val="99"/>
    <w:rsid w:val="00B56D1E"/>
    <w:pPr>
      <w:tabs>
        <w:tab w:val="center" w:pos="4680"/>
        <w:tab w:val="right" w:pos="9360"/>
      </w:tabs>
    </w:pPr>
  </w:style>
  <w:style w:type="character" w:customStyle="1" w:styleId="HeaderChar">
    <w:name w:val="Header Char"/>
    <w:basedOn w:val="DefaultParagraphFont"/>
    <w:link w:val="Header"/>
    <w:uiPriority w:val="99"/>
    <w:rsid w:val="00B56D1E"/>
  </w:style>
  <w:style w:type="paragraph" w:styleId="Footer">
    <w:name w:val="footer"/>
    <w:basedOn w:val="Normal"/>
    <w:link w:val="FooterChar"/>
    <w:rsid w:val="00D94AA0"/>
    <w:pPr>
      <w:tabs>
        <w:tab w:val="center" w:pos="4680"/>
        <w:tab w:val="right" w:pos="9360"/>
      </w:tabs>
    </w:pPr>
  </w:style>
  <w:style w:type="character" w:customStyle="1" w:styleId="FooterChar">
    <w:name w:val="Footer Char"/>
    <w:basedOn w:val="DefaultParagraphFont"/>
    <w:link w:val="Footer"/>
    <w:rsid w:val="00D94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D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bl"/>
    <w:basedOn w:val="Normal"/>
    <w:link w:val="ListParagraphChar"/>
    <w:uiPriority w:val="34"/>
    <w:qFormat/>
    <w:rsid w:val="00B56D1E"/>
    <w:pPr>
      <w:spacing w:before="120" w:after="120"/>
      <w:ind w:left="720"/>
      <w:contextualSpacing/>
      <w:jc w:val="both"/>
    </w:pPr>
    <w:rPr>
      <w:rFonts w:eastAsiaTheme="minorHAnsi" w:cstheme="minorBidi"/>
      <w:szCs w:val="22"/>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qFormat/>
    <w:locked/>
    <w:rsid w:val="00B56D1E"/>
    <w:rPr>
      <w:rFonts w:eastAsiaTheme="minorHAnsi" w:cstheme="minorBidi"/>
      <w:szCs w:val="22"/>
    </w:rPr>
  </w:style>
  <w:style w:type="paragraph" w:styleId="Header">
    <w:name w:val="header"/>
    <w:basedOn w:val="Normal"/>
    <w:link w:val="HeaderChar"/>
    <w:uiPriority w:val="99"/>
    <w:rsid w:val="00B56D1E"/>
    <w:pPr>
      <w:tabs>
        <w:tab w:val="center" w:pos="4680"/>
        <w:tab w:val="right" w:pos="9360"/>
      </w:tabs>
    </w:pPr>
  </w:style>
  <w:style w:type="character" w:customStyle="1" w:styleId="HeaderChar">
    <w:name w:val="Header Char"/>
    <w:basedOn w:val="DefaultParagraphFont"/>
    <w:link w:val="Header"/>
    <w:uiPriority w:val="99"/>
    <w:rsid w:val="00B56D1E"/>
  </w:style>
  <w:style w:type="paragraph" w:styleId="Footer">
    <w:name w:val="footer"/>
    <w:basedOn w:val="Normal"/>
    <w:link w:val="FooterChar"/>
    <w:rsid w:val="00D94AA0"/>
    <w:pPr>
      <w:tabs>
        <w:tab w:val="center" w:pos="4680"/>
        <w:tab w:val="right" w:pos="9360"/>
      </w:tabs>
    </w:pPr>
  </w:style>
  <w:style w:type="character" w:customStyle="1" w:styleId="FooterChar">
    <w:name w:val="Footer Char"/>
    <w:basedOn w:val="DefaultParagraphFont"/>
    <w:link w:val="Footer"/>
    <w:rsid w:val="00D9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ADMIN</dc:creator>
  <cp:lastModifiedBy>Admin</cp:lastModifiedBy>
  <cp:revision>6</cp:revision>
  <dcterms:created xsi:type="dcterms:W3CDTF">2022-04-28T08:36:00Z</dcterms:created>
  <dcterms:modified xsi:type="dcterms:W3CDTF">2022-05-17T07:20:00Z</dcterms:modified>
</cp:coreProperties>
</file>