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5953"/>
      </w:tblGrid>
      <w:tr w:rsidR="009B69CB" w:rsidRPr="00210E65" w:rsidTr="00210E65">
        <w:tc>
          <w:tcPr>
            <w:tcW w:w="3227" w:type="dxa"/>
            <w:shd w:val="clear" w:color="auto" w:fill="auto"/>
          </w:tcPr>
          <w:p w:rsidR="009B69CB" w:rsidRPr="00210E65" w:rsidRDefault="009B69CB" w:rsidP="00210E65">
            <w:pPr>
              <w:jc w:val="center"/>
              <w:rPr>
                <w:b/>
                <w:szCs w:val="26"/>
              </w:rPr>
            </w:pPr>
            <w:r w:rsidRPr="00210E65">
              <w:rPr>
                <w:b/>
                <w:szCs w:val="26"/>
              </w:rPr>
              <w:t>ỦY BAN NHÂN DÂN</w:t>
            </w:r>
          </w:p>
          <w:p w:rsidR="009B69CB" w:rsidRPr="00210E65" w:rsidRDefault="009B69CB" w:rsidP="00210E65">
            <w:pPr>
              <w:jc w:val="center"/>
              <w:rPr>
                <w:b/>
                <w:szCs w:val="26"/>
              </w:rPr>
            </w:pPr>
            <w:r w:rsidRPr="00210E65">
              <w:rPr>
                <w:b/>
                <w:szCs w:val="26"/>
              </w:rPr>
              <w:t>TỈNH THANH HÓA</w:t>
            </w:r>
          </w:p>
          <w:p w:rsidR="009B69CB" w:rsidRPr="00210E65" w:rsidRDefault="00853CB1" w:rsidP="00210E65">
            <w:pPr>
              <w:jc w:val="center"/>
              <w:rPr>
                <w:b/>
                <w:szCs w:val="26"/>
              </w:rPr>
            </w:pPr>
            <w:r>
              <w:rPr>
                <w:b/>
                <w:noProof/>
                <w:szCs w:val="26"/>
              </w:rPr>
              <mc:AlternateContent>
                <mc:Choice Requires="wps">
                  <w:drawing>
                    <wp:anchor distT="0" distB="0" distL="114300" distR="114300" simplePos="0" relativeHeight="251655680" behindDoc="0" locked="0" layoutInCell="1" allowOverlap="1">
                      <wp:simplePos x="0" y="0"/>
                      <wp:positionH relativeFrom="column">
                        <wp:posOffset>777240</wp:posOffset>
                      </wp:positionH>
                      <wp:positionV relativeFrom="paragraph">
                        <wp:posOffset>17780</wp:posOffset>
                      </wp:positionV>
                      <wp:extent cx="469900" cy="0"/>
                      <wp:effectExtent l="5715" t="8255" r="10160" b="10795"/>
                      <wp:wrapNone/>
                      <wp:docPr id="4" name="Line 2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4pt" to="98.2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X7YLEwIAACoEAAAOAAAAZHJzL2Uyb0RvYy54bWysU8GO2jAQvVfqP1i+QxIaKIkIq4pAL7SL tNsPMLZDrDq2ZRsCqvrvHRuC2PZSVc3BGXtmnt/MGy+ezp1EJ26d0KrC2TjFiCuqmVCHCn973Yzm GDlPFCNSK17hC3f4afn+3aI3JZ/oVkvGLQIQ5creVLj13pRJ4mjLO+LG2nAFzkbbjnjY2kPCLOkB vZPJJE1nSa8tM1ZT7hyc1lcnXkb8puHUPzeN4x7JCgM3H1cb131Yk+WClAdLTCvojQb5BxYdEQou vUPVxBN0tOIPqE5Qq51u/JjqLtFNIyiPNUA1WfpbNS8tMTzWAs1x5t4m9/9g6dfTziLBKpxjpEgH Em2F4mhSzPLQnN64EmJWamdDefSsXsxW0+8OKb1qiTrwSPL1YiAzCxnJm5SwcQau2PdfNIMYcvQ6 durc2C5AQg/QOQpyuQvCzx5ROMxnRZGCbHRwJaQc8ox1/jPXHQpGhSWwjrjktHU+8CDlEBKuUXoj pIxyS4X6ChfTyTQmOC0FC84Q5uxhv5IWnUgYmPjFosDzGGb1UbEI1nLC1jfbEyGvNlwuVcCDSoDO zbpOxI8iLdbz9Twf5ZPZepSndT36tFnlo9km+zitP9SrVZ39DNSyvGwFY1wFdsN0ZvnfqX97J9e5 us/nvQ3JW/TYLyA7/CPpKGVQ7zoHe80uOztIDAMZg2+PJ0z84x7sxye+/AUAAP//AwBQSwMEFAAG AAgAAAAhAB+KiV/ZAAAABwEAAA8AAABkcnMvZG93bnJldi54bWxMj8FOwzAQRO9I/IO1SFwq6mBQ BSFOhYDcuFBAXLfxkkTE6zR228DXs+0Fjk8zmn1bLCffqx2NsQts4XKegSKug+u4sfD2Wl3cgIoJ 2WEfmCx8U4RleXpSYO7Cnl9ot0qNkhGOOVpoUxpyrWPdksc4DwOxZJ9h9JgEx0a7Efcy7nttsmyh PXYsF1oc6KGl+mu19RZi9U6b6mdWz7KPqyaQ2Tw+P6G152fT/R2oRFP6K8NBX9ShFKd12LKLqhc2 5lqqFox8cMhvF8LrI+uy0P/9y18AAAD//wMAUEsBAi0AFAAGAAgAAAAhALaDOJL+AAAA4QEAABMA AAAAAAAAAAAAAAAAAAAAAFtDb250ZW50X1R5cGVzXS54bWxQSwECLQAUAAYACAAAACEAOP0h/9YA AACUAQAACwAAAAAAAAAAAAAAAAAvAQAAX3JlbHMvLnJlbHNQSwECLQAUAAYACAAAACEA2V+2CxMC AAAqBAAADgAAAAAAAAAAAAAAAAAuAgAAZHJzL2Uyb0RvYy54bWxQSwECLQAUAAYACAAAACEAH4qJ X9kAAAAHAQAADwAAAAAAAAAAAAAAAABtBAAAZHJzL2Rvd25yZXYueG1sUEsFBgAAAAAEAAQA8wAA AHMFAAAAAA== "/>
                  </w:pict>
                </mc:Fallback>
              </mc:AlternateContent>
            </w:r>
          </w:p>
        </w:tc>
        <w:tc>
          <w:tcPr>
            <w:tcW w:w="5953" w:type="dxa"/>
            <w:shd w:val="clear" w:color="auto" w:fill="auto"/>
          </w:tcPr>
          <w:p w:rsidR="009B69CB" w:rsidRPr="00210E65" w:rsidRDefault="009B69CB" w:rsidP="00210E65">
            <w:pPr>
              <w:jc w:val="center"/>
              <w:rPr>
                <w:b/>
                <w:szCs w:val="26"/>
              </w:rPr>
            </w:pPr>
            <w:r w:rsidRPr="00210E65">
              <w:rPr>
                <w:b/>
                <w:szCs w:val="26"/>
              </w:rPr>
              <w:t xml:space="preserve">CỘNG HÒA XÃ HỘI CHỦ NGHĨA VIỆT </w:t>
            </w:r>
            <w:smartTag w:uri="urn:schemas-microsoft-com:office:smarttags" w:element="country-region">
              <w:smartTag w:uri="urn:schemas-microsoft-com:office:smarttags" w:element="place">
                <w:r w:rsidRPr="00210E65">
                  <w:rPr>
                    <w:b/>
                    <w:szCs w:val="26"/>
                  </w:rPr>
                  <w:t>NAM</w:t>
                </w:r>
              </w:smartTag>
            </w:smartTag>
          </w:p>
          <w:p w:rsidR="009B69CB" w:rsidRPr="00210E65" w:rsidRDefault="00853CB1" w:rsidP="00210E65">
            <w:pPr>
              <w:jc w:val="center"/>
              <w:rPr>
                <w:b/>
                <w:szCs w:val="26"/>
              </w:rPr>
            </w:pPr>
            <w:r>
              <w:rPr>
                <w:b/>
                <w:noProof/>
                <w:szCs w:val="26"/>
              </w:rPr>
              <mc:AlternateContent>
                <mc:Choice Requires="wps">
                  <w:drawing>
                    <wp:anchor distT="0" distB="0" distL="114300" distR="114300" simplePos="0" relativeHeight="251656704" behindDoc="0" locked="0" layoutInCell="1" allowOverlap="1">
                      <wp:simplePos x="0" y="0"/>
                      <wp:positionH relativeFrom="column">
                        <wp:posOffset>735965</wp:posOffset>
                      </wp:positionH>
                      <wp:positionV relativeFrom="paragraph">
                        <wp:posOffset>238760</wp:posOffset>
                      </wp:positionV>
                      <wp:extent cx="2176780" cy="0"/>
                      <wp:effectExtent l="12065" t="10160" r="11430" b="8890"/>
                      <wp:wrapNone/>
                      <wp:docPr id="3" name="Line 2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18.8pt" to="229.35pt,18.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YP5BFQIAACsEAAAOAAAAZHJzL2Uyb0RvYy54bWysU9uO2yAQfa/Uf0C8J75srlacVRUnfUm7 kXb7AQRwjIoBAYkTVf33DiSOsu1LVdUPeGBmDmfmDIvncyvRiVsntCpxNkwx4opqJtShxN/eNoMZ Rs4TxYjUipf4wh1+Xn78sOhMwXPdaMm4RQCiXNGZEjfemyJJHG14S9xQG67AWWvbEg9be0iYJR2g tzLJ03SSdNoyYzXlzsFpdXXiZcSva079S1077pEsMXDzcbVx3Yc1WS5IcbDENILeaJB/YNESoeDS O1RFPEFHK/6AagW12unaD6luE13XgvJYA1STpb9V89oQw2Mt0Bxn7m1y/w+Wfj3tLBKsxE8YKdKC RFuhOMrnk3FoTmdcATErtbOhPHpWr2ar6XeHlF41RB14JPl2MZCZhYzkXUrYOANX7LsvmkEMOXod O3WubRsgoQfoHAW53AXhZ48oHObZdDKdgW609yWk6BONdf4z1y0KRokl0I7A5LR1PhAhRR8S7lF6 I6SMekuFuhLPx/k4JjgtBQvOEObsYb+SFp1ImJj4xarA8xhm9VGxCNZwwtY32xMhrzZcLlXAg1KA zs26jsSPeTpfz9az0WCUT9aDUVpVg0+b1Wgw2WTTcfVUrVZV9jNQy0ZFIxjjKrDrxzMb/Z38t4dy Haz7gN7bkLxHj/0Csv0/ko5aBvmug7DX7LKzvcYwkTH49nrCyD/uwX5848tfAAAA//8DAFBLAwQU AAYACAAAACEAtP94ed4AAAAJAQAADwAAAGRycy9kb3ducmV2LnhtbEyPTU/DMAyG70j8h8hIXCaW bmMflKYTAnrbhQHi6jWmrWicrsm2wq/HiAMcX/vR68fZenCtOlIfGs8GJuMEFHHpbcOVgZfn4moF KkRki61nMvBJAdb5+VmGqfUnfqLjNlZKSjikaKCOsUu1DmVNDsPYd8Sye/e9wyixr7Tt8STlrtXT JFlohw3LhRo7uq+p/NgenIFQvNK++BqVo+RtVnma7h82j2jM5cVwdwsq0hD/YPjRF3XIxWnnD2yD aiVP5jeCGpgtF6AEuJ6vlqB2vwOdZ/r/B/k3AAAA//8DAFBLAQItABQABgAIAAAAIQC2gziS/gAA AOEBAAATAAAAAAAAAAAAAAAAAAAAAABbQ29udGVudF9UeXBlc10ueG1sUEsBAi0AFAAGAAgAAAAh ADj9If/WAAAAlAEAAAsAAAAAAAAAAAAAAAAALwEAAF9yZWxzLy5yZWxzUEsBAi0AFAAGAAgAAAAh ACVg/kEVAgAAKwQAAA4AAAAAAAAAAAAAAAAALgIAAGRycy9lMm9Eb2MueG1sUEsBAi0AFAAGAAgA AAAhALT/eHneAAAACQEAAA8AAAAAAAAAAAAAAAAAbwQAAGRycy9kb3ducmV2LnhtbFBLBQYAAAAA BAAEAPMAAAB6BQAAAAA= "/>
                  </w:pict>
                </mc:Fallback>
              </mc:AlternateContent>
            </w:r>
            <w:r w:rsidR="009B69CB" w:rsidRPr="00210E65">
              <w:rPr>
                <w:b/>
                <w:spacing w:val="2"/>
                <w:sz w:val="28"/>
                <w:szCs w:val="26"/>
              </w:rPr>
              <w:t>Độc lập - Tự do - Hạnh phúc</w:t>
            </w:r>
          </w:p>
        </w:tc>
      </w:tr>
      <w:tr w:rsidR="009B69CB" w:rsidRPr="00210E65" w:rsidTr="00210E65">
        <w:tc>
          <w:tcPr>
            <w:tcW w:w="3227" w:type="dxa"/>
            <w:shd w:val="clear" w:color="auto" w:fill="auto"/>
          </w:tcPr>
          <w:p w:rsidR="009B69CB" w:rsidRPr="00210E65" w:rsidRDefault="009B69CB" w:rsidP="00C6203D">
            <w:pPr>
              <w:jc w:val="center"/>
              <w:rPr>
                <w:b/>
                <w:szCs w:val="26"/>
              </w:rPr>
            </w:pPr>
            <w:r w:rsidRPr="00210E65">
              <w:rPr>
                <w:szCs w:val="26"/>
              </w:rPr>
              <w:t xml:space="preserve">Số: </w:t>
            </w:r>
            <w:r w:rsidR="00C6203D">
              <w:rPr>
                <w:szCs w:val="26"/>
              </w:rPr>
              <w:t>1304</w:t>
            </w:r>
            <w:r w:rsidRPr="00210E65">
              <w:rPr>
                <w:szCs w:val="26"/>
              </w:rPr>
              <w:t>/QĐ-UBND</w:t>
            </w:r>
          </w:p>
        </w:tc>
        <w:tc>
          <w:tcPr>
            <w:tcW w:w="5953" w:type="dxa"/>
            <w:shd w:val="clear" w:color="auto" w:fill="auto"/>
          </w:tcPr>
          <w:p w:rsidR="009B69CB" w:rsidRPr="00210E65" w:rsidRDefault="009B69CB" w:rsidP="00C6203D">
            <w:pPr>
              <w:jc w:val="center"/>
              <w:rPr>
                <w:b/>
                <w:szCs w:val="26"/>
              </w:rPr>
            </w:pPr>
            <w:r w:rsidRPr="0024645B">
              <w:rPr>
                <w:i/>
                <w:sz w:val="28"/>
                <w:szCs w:val="26"/>
              </w:rPr>
              <w:t xml:space="preserve">Thanh Hóa, ngày </w:t>
            </w:r>
            <w:r w:rsidR="00C6203D">
              <w:rPr>
                <w:i/>
                <w:sz w:val="28"/>
                <w:szCs w:val="26"/>
              </w:rPr>
              <w:t>18</w:t>
            </w:r>
            <w:r w:rsidRPr="0024645B">
              <w:rPr>
                <w:i/>
                <w:sz w:val="28"/>
                <w:szCs w:val="26"/>
              </w:rPr>
              <w:t xml:space="preserve"> tháng </w:t>
            </w:r>
            <w:r w:rsidR="004A3294" w:rsidRPr="0024645B">
              <w:rPr>
                <w:i/>
                <w:sz w:val="28"/>
                <w:szCs w:val="26"/>
              </w:rPr>
              <w:t>4</w:t>
            </w:r>
            <w:r w:rsidRPr="0024645B">
              <w:rPr>
                <w:i/>
                <w:sz w:val="28"/>
                <w:szCs w:val="26"/>
              </w:rPr>
              <w:t xml:space="preserve"> năm 20</w:t>
            </w:r>
            <w:r w:rsidR="00C408C4" w:rsidRPr="0024645B">
              <w:rPr>
                <w:i/>
                <w:sz w:val="28"/>
                <w:szCs w:val="26"/>
              </w:rPr>
              <w:t>2</w:t>
            </w:r>
            <w:r w:rsidR="00495AF4" w:rsidRPr="0024645B">
              <w:rPr>
                <w:i/>
                <w:sz w:val="28"/>
                <w:szCs w:val="26"/>
              </w:rPr>
              <w:t>2</w:t>
            </w:r>
          </w:p>
        </w:tc>
      </w:tr>
    </w:tbl>
    <w:p w:rsidR="00B847F7" w:rsidRPr="002D7FCA" w:rsidRDefault="00B847F7" w:rsidP="002D7FCA">
      <w:pPr>
        <w:spacing w:before="120"/>
        <w:rPr>
          <w:sz w:val="14"/>
          <w:szCs w:val="26"/>
          <w:lang w:val="nl-NL"/>
        </w:rPr>
      </w:pPr>
    </w:p>
    <w:p w:rsidR="00170FFF" w:rsidRPr="001E5542" w:rsidRDefault="00170FFF" w:rsidP="00534AB9">
      <w:pPr>
        <w:spacing w:before="120"/>
        <w:jc w:val="center"/>
        <w:rPr>
          <w:b/>
          <w:szCs w:val="26"/>
          <w:lang w:val="nl-NL"/>
        </w:rPr>
      </w:pPr>
      <w:r w:rsidRPr="001E5542">
        <w:rPr>
          <w:b/>
          <w:szCs w:val="26"/>
          <w:lang w:val="nl-NL"/>
        </w:rPr>
        <w:t>QUYẾT ĐỊNH</w:t>
      </w:r>
    </w:p>
    <w:p w:rsidR="00C9040D" w:rsidRPr="000C4F2B" w:rsidRDefault="00CE37CF" w:rsidP="009A43F1">
      <w:pPr>
        <w:tabs>
          <w:tab w:val="left" w:pos="650"/>
        </w:tabs>
        <w:jc w:val="center"/>
        <w:rPr>
          <w:b/>
          <w:sz w:val="28"/>
        </w:rPr>
      </w:pPr>
      <w:r w:rsidRPr="000C4F2B">
        <w:rPr>
          <w:b/>
          <w:sz w:val="28"/>
        </w:rPr>
        <w:t xml:space="preserve">Về việc công bố </w:t>
      </w:r>
      <w:r w:rsidR="00424BF1" w:rsidRPr="000C4F2B">
        <w:rPr>
          <w:b/>
          <w:sz w:val="28"/>
        </w:rPr>
        <w:t xml:space="preserve">Danh mục </w:t>
      </w:r>
      <w:r w:rsidRPr="000C4F2B">
        <w:rPr>
          <w:b/>
          <w:sz w:val="28"/>
        </w:rPr>
        <w:t xml:space="preserve">thủ tục hành chính </w:t>
      </w:r>
      <w:r w:rsidR="00424BF1" w:rsidRPr="000C4F2B">
        <w:rPr>
          <w:b/>
          <w:sz w:val="28"/>
        </w:rPr>
        <w:t>được sửa đổi</w:t>
      </w:r>
      <w:r w:rsidR="00A93D85" w:rsidRPr="000C4F2B">
        <w:rPr>
          <w:b/>
          <w:sz w:val="28"/>
        </w:rPr>
        <w:t>,</w:t>
      </w:r>
      <w:r w:rsidR="00424BF1" w:rsidRPr="000C4F2B">
        <w:rPr>
          <w:b/>
          <w:sz w:val="28"/>
        </w:rPr>
        <w:t xml:space="preserve"> bổ sung</w:t>
      </w:r>
      <w:r w:rsidR="00A93D85" w:rsidRPr="000C4F2B">
        <w:rPr>
          <w:b/>
          <w:sz w:val="28"/>
        </w:rPr>
        <w:t xml:space="preserve"> </w:t>
      </w:r>
      <w:r w:rsidRPr="000C4F2B">
        <w:rPr>
          <w:b/>
          <w:sz w:val="28"/>
        </w:rPr>
        <w:t xml:space="preserve">trong lĩnh vực đầu tư theo phương thức </w:t>
      </w:r>
      <w:r w:rsidR="00A05F9B" w:rsidRPr="000C4F2B">
        <w:rPr>
          <w:b/>
          <w:sz w:val="28"/>
        </w:rPr>
        <w:t xml:space="preserve">đối tác công tư và đấu </w:t>
      </w:r>
      <w:r w:rsidRPr="000C4F2B">
        <w:rPr>
          <w:b/>
          <w:sz w:val="28"/>
        </w:rPr>
        <w:t xml:space="preserve">thầu thuộc </w:t>
      </w:r>
    </w:p>
    <w:p w:rsidR="00170FFF" w:rsidRPr="000C4F2B" w:rsidRDefault="00CE37CF" w:rsidP="009A43F1">
      <w:pPr>
        <w:tabs>
          <w:tab w:val="left" w:pos="650"/>
        </w:tabs>
        <w:jc w:val="center"/>
        <w:rPr>
          <w:b/>
          <w:sz w:val="28"/>
        </w:rPr>
      </w:pPr>
      <w:r w:rsidRPr="000C4F2B">
        <w:rPr>
          <w:b/>
          <w:sz w:val="28"/>
        </w:rPr>
        <w:t xml:space="preserve">thẩm quyền giải quyết của Sở Kế hoạch và Đầu tư </w:t>
      </w:r>
      <w:r w:rsidR="00424BF1" w:rsidRPr="000C4F2B">
        <w:rPr>
          <w:b/>
          <w:sz w:val="28"/>
        </w:rPr>
        <w:t>tỉnh Thanh Hóa</w:t>
      </w:r>
    </w:p>
    <w:p w:rsidR="00170FFF" w:rsidRPr="002E2D6E" w:rsidRDefault="00853CB1" w:rsidP="002E2D6E">
      <w:pPr>
        <w:tabs>
          <w:tab w:val="left" w:pos="763"/>
        </w:tabs>
        <w:jc w:val="center"/>
        <w:rPr>
          <w:sz w:val="34"/>
          <w:szCs w:val="26"/>
          <w:lang w:val="nl-NL"/>
        </w:rPr>
      </w:pPr>
      <w:r>
        <w:rPr>
          <w:noProof/>
          <w:szCs w:val="26"/>
        </w:rPr>
        <mc:AlternateContent>
          <mc:Choice Requires="wps">
            <w:drawing>
              <wp:anchor distT="0" distB="0" distL="114300" distR="114300" simplePos="0" relativeHeight="251657728" behindDoc="0" locked="0" layoutInCell="1" allowOverlap="1">
                <wp:simplePos x="0" y="0"/>
                <wp:positionH relativeFrom="column">
                  <wp:posOffset>1468120</wp:posOffset>
                </wp:positionH>
                <wp:positionV relativeFrom="paragraph">
                  <wp:posOffset>43383</wp:posOffset>
                </wp:positionV>
                <wp:extent cx="2928025" cy="0"/>
                <wp:effectExtent l="0" t="0" r="24765" b="19050"/>
                <wp:wrapNone/>
                <wp:docPr id="2" name="Line 2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pt,3.4pt" to="346.15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EmvyEwIAACsEAAAOAAAAZHJzL2Uyb0RvYy54bWysU82O2jAQvlfqO1i+Q34aKESEVZVAL9sW abcPYGyHWHVsyzYEVPXdOzYE7W4vVdUcnBnPzDff/Hj1cO4lOnHrhFYVzqYpRlxRzYQ6VPj783ay wMh5ohiRWvEKX7jDD+v371aDKXmuOy0ZtwhAlCsHU+HOe1MmiaMd74mbasMVGFtte+JBtYeEWTIA ei+TPE3nyaAtM1ZT7hzcNlcjXkf8tuXUf2tbxz2SFQZuPp42nvtwJusVKQ+WmE7QGw3yDyx6IhQk vUM1xBN0tOIPqF5Qq51u/ZTqPtFtKyiPNUA1WfqmmqeOGB5rgeY4c2+T+3+w9OtpZ5FgFc4xUqSH ET0KxVG+nM9DcwbjSvCp1c6G8uhZPZlHTX84pHTdEXXgkeTzxUBkFiKSVyFBcQZS7IcvmoEPOXod O3VubR8goQfoHAdyuQ+Enz2icJkv80WazzCioy0h5RhorPOfue5RECosgXYEJqdH5wMRUo4uIY/S WyFlnLdUaKjwcgbIweK0FCwYo2IP+1padCJhY+IXq3rjZvVRsQjWccI2N9kTIa8yJJcq4EEpQOcm XVfi5zJdbhabRTEp8vlmUqRNM/m0rYvJfJt9nDUfmrpusl+BWlaUnWCMq8BuXM+s+Lvx3x7KdbHu C3pvQ/IaPfYLyI7/SDrOMozvugh7zS47O84YNjI6315PWPmXOsgv3/j6NwAAAP//AwBQSwMEFAAG AAgAAAAhABNrcM7bAAAABwEAAA8AAABkcnMvZG93bnJldi54bWxMj8FOwzAQRO9I/IO1SFwq6jSR IghxKgTkxoUWxHUbL0lEvE5jtw18PQsXOI5mNPOmXM9uUEeaQu/ZwGqZgCJuvO25NfCyra+uQYWI bHHwTAY+KcC6Oj8rsbD+xM903MRWSQmHAg10MY6F1qHpyGFY+pFYvHc/OYwip1bbCU9S7gadJkmu HfYsCx2OdN9R87E5OAOhfqV9/bVoFslb1npK9w9Pj2jM5cV8dwsq0hz/wvCDL+hQCdPOH9gGNRhI s1UqUQO5PBA/v0kzULtfratS/+evvgEAAP//AwBQSwECLQAUAAYACAAAACEAtoM4kv4AAADhAQAA EwAAAAAAAAAAAAAAAAAAAAAAW0NvbnRlbnRfVHlwZXNdLnhtbFBLAQItABQABgAIAAAAIQA4/SH/ 1gAAAJQBAAALAAAAAAAAAAAAAAAAAC8BAABfcmVscy8ucmVsc1BLAQItABQABgAIAAAAIQA2Emvy EwIAACsEAAAOAAAAAAAAAAAAAAAAAC4CAABkcnMvZTJvRG9jLnhtbFBLAQItABQABgAIAAAAIQAT a3DO2wAAAAcBAAAPAAAAAAAAAAAAAAAAAG0EAABkcnMvZG93bnJldi54bWxQSwUGAAAAAAQABADz AAAAdQUAAAAA "/>
            </w:pict>
          </mc:Fallback>
        </mc:AlternateContent>
      </w:r>
    </w:p>
    <w:p w:rsidR="002E2D6E" w:rsidRDefault="006022ED" w:rsidP="00687496">
      <w:pPr>
        <w:spacing w:before="200" w:after="160"/>
        <w:jc w:val="center"/>
        <w:rPr>
          <w:b/>
          <w:sz w:val="32"/>
          <w:szCs w:val="26"/>
          <w:lang w:val="nl-NL"/>
        </w:rPr>
      </w:pPr>
      <w:r w:rsidRPr="001E5542">
        <w:rPr>
          <w:b/>
          <w:szCs w:val="26"/>
          <w:lang w:val="nl-NL"/>
        </w:rPr>
        <w:t>CHỦ TỊCH ỦY BAN NHÂN DÂN TỈNH THANH HÓA</w:t>
      </w:r>
    </w:p>
    <w:p w:rsidR="00687496" w:rsidRPr="002D7FCA" w:rsidRDefault="00687496" w:rsidP="00770FD1">
      <w:pPr>
        <w:spacing w:before="120"/>
        <w:ind w:firstLine="720"/>
        <w:jc w:val="center"/>
        <w:rPr>
          <w:b/>
          <w:sz w:val="2"/>
          <w:szCs w:val="26"/>
          <w:lang w:val="nl-NL"/>
        </w:rPr>
      </w:pPr>
    </w:p>
    <w:p w:rsidR="006022ED" w:rsidRPr="001E5542" w:rsidRDefault="006022ED" w:rsidP="00770FD1">
      <w:pPr>
        <w:tabs>
          <w:tab w:val="left" w:pos="548"/>
        </w:tabs>
        <w:spacing w:before="120"/>
        <w:ind w:firstLine="720"/>
        <w:rPr>
          <w:bCs/>
          <w:spacing w:val="-10"/>
          <w:sz w:val="2"/>
          <w:szCs w:val="26"/>
        </w:rPr>
      </w:pPr>
      <w:r w:rsidRPr="001E5542">
        <w:rPr>
          <w:bCs/>
          <w:spacing w:val="-10"/>
          <w:szCs w:val="26"/>
        </w:rPr>
        <w:tab/>
      </w:r>
      <w:r w:rsidRPr="001E5542">
        <w:rPr>
          <w:bCs/>
          <w:spacing w:val="-10"/>
          <w:szCs w:val="26"/>
        </w:rPr>
        <w:tab/>
      </w:r>
    </w:p>
    <w:p w:rsidR="00957DF2" w:rsidRPr="000C4F2B" w:rsidRDefault="00957DF2" w:rsidP="00770FD1">
      <w:pPr>
        <w:spacing w:before="120"/>
        <w:ind w:firstLine="720"/>
        <w:jc w:val="both"/>
        <w:rPr>
          <w:i/>
          <w:color w:val="000000"/>
          <w:sz w:val="28"/>
          <w:lang w:val="nl-NL"/>
        </w:rPr>
      </w:pPr>
      <w:r w:rsidRPr="000C4F2B">
        <w:rPr>
          <w:i/>
          <w:color w:val="000000"/>
          <w:sz w:val="28"/>
          <w:lang w:val="nl-NL"/>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957DF2" w:rsidRPr="000C4F2B" w:rsidRDefault="00957DF2" w:rsidP="00770FD1">
      <w:pPr>
        <w:spacing w:before="120"/>
        <w:ind w:firstLine="720"/>
        <w:jc w:val="both"/>
        <w:rPr>
          <w:i/>
          <w:color w:val="000000"/>
          <w:sz w:val="28"/>
          <w:lang w:val="nl-NL"/>
        </w:rPr>
      </w:pPr>
      <w:r w:rsidRPr="000C4F2B">
        <w:rPr>
          <w:i/>
          <w:color w:val="000000"/>
          <w:sz w:val="28"/>
          <w:lang w:val="nl-NL"/>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957DF2" w:rsidRPr="000C4F2B" w:rsidRDefault="00957DF2" w:rsidP="00770FD1">
      <w:pPr>
        <w:spacing w:before="120"/>
        <w:ind w:firstLine="720"/>
        <w:jc w:val="both"/>
        <w:rPr>
          <w:i/>
          <w:color w:val="000000"/>
          <w:sz w:val="28"/>
          <w:lang w:val="nl-NL"/>
        </w:rPr>
      </w:pPr>
      <w:r w:rsidRPr="000C4F2B">
        <w:rPr>
          <w:i/>
          <w:color w:val="000000"/>
          <w:sz w:val="28"/>
          <w:lang w:val="nl-NL"/>
        </w:rPr>
        <w:t>Căn cứ Thông tư số 02/2017/TT-VPCP ngày 31 tháng 10 năm 2017 của Bộ trưởng, Chủ nhiệm Văn phòng Chính phủ hướng dẫn về nghiệp vụ kiểm soát thủ tục hành chính;</w:t>
      </w:r>
    </w:p>
    <w:p w:rsidR="00CE37CF" w:rsidRPr="000C4F2B" w:rsidRDefault="00CE37CF" w:rsidP="00770FD1">
      <w:pPr>
        <w:spacing w:before="120"/>
        <w:ind w:firstLine="720"/>
        <w:jc w:val="both"/>
        <w:rPr>
          <w:i/>
          <w:sz w:val="28"/>
          <w:lang w:val="fr-FR"/>
        </w:rPr>
      </w:pPr>
      <w:r w:rsidRPr="000C4F2B">
        <w:rPr>
          <w:i/>
          <w:sz w:val="28"/>
          <w:lang w:val="fr-FR"/>
        </w:rPr>
        <w:t xml:space="preserve">Căn cứ </w:t>
      </w:r>
      <w:r w:rsidR="002B16A9" w:rsidRPr="000C4F2B">
        <w:rPr>
          <w:i/>
          <w:sz w:val="28"/>
          <w:lang w:val="fr-FR"/>
        </w:rPr>
        <w:t>Quyết định số 1643/QĐ-BKHĐT ngày 10/12/2021 của Bộ Kế hoạch và Đầu tư về việc công bố thủ tục hành chính sửa đổi, bổ sung trong lĩnh vực đầu tư theo phương thức đối tác công tư, đấu thầu thuộc phạm vi chức năng quản lý của Bộ Kế hoạch và Đầu tư</w:t>
      </w:r>
      <w:r w:rsidR="000F3F42" w:rsidRPr="000C4F2B">
        <w:rPr>
          <w:i/>
          <w:sz w:val="28"/>
          <w:lang w:val="fr-FR"/>
        </w:rPr>
        <w:t>;</w:t>
      </w:r>
    </w:p>
    <w:p w:rsidR="00170FFF" w:rsidRPr="000C4F2B" w:rsidRDefault="002C6A27" w:rsidP="00770FD1">
      <w:pPr>
        <w:spacing w:before="120"/>
        <w:ind w:firstLine="720"/>
        <w:jc w:val="both"/>
        <w:rPr>
          <w:i/>
          <w:sz w:val="28"/>
          <w:lang w:val="fr-FR"/>
        </w:rPr>
      </w:pPr>
      <w:r w:rsidRPr="000C4F2B">
        <w:rPr>
          <w:i/>
          <w:sz w:val="28"/>
          <w:lang w:val="fr-FR"/>
        </w:rPr>
        <w:t>Theo</w:t>
      </w:r>
      <w:r w:rsidR="00170FFF" w:rsidRPr="000C4F2B">
        <w:rPr>
          <w:i/>
          <w:sz w:val="28"/>
          <w:lang w:val="fr-FR"/>
        </w:rPr>
        <w:t xml:space="preserve"> đề nghị của Giám đốc Sở Kế ho</w:t>
      </w:r>
      <w:r w:rsidR="006022ED" w:rsidRPr="000C4F2B">
        <w:rPr>
          <w:i/>
          <w:sz w:val="28"/>
          <w:lang w:val="fr-FR"/>
        </w:rPr>
        <w:t>ạch và Đầu tư tại Tờ trình số</w:t>
      </w:r>
      <w:r w:rsidR="00957DF2" w:rsidRPr="000C4F2B">
        <w:rPr>
          <w:i/>
          <w:sz w:val="28"/>
          <w:lang w:val="fr-FR"/>
        </w:rPr>
        <w:t xml:space="preserve"> 2302</w:t>
      </w:r>
      <w:r w:rsidR="00170FFF" w:rsidRPr="000C4F2B">
        <w:rPr>
          <w:i/>
          <w:sz w:val="28"/>
          <w:lang w:val="fr-FR"/>
        </w:rPr>
        <w:t xml:space="preserve">/TTr-SKHĐT ngày </w:t>
      </w:r>
      <w:r w:rsidR="0000068A" w:rsidRPr="000C4F2B">
        <w:rPr>
          <w:i/>
          <w:sz w:val="28"/>
          <w:lang w:val="fr-FR"/>
        </w:rPr>
        <w:t>14</w:t>
      </w:r>
      <w:r w:rsidR="00285B3A" w:rsidRPr="000C4F2B">
        <w:rPr>
          <w:i/>
          <w:sz w:val="28"/>
          <w:lang w:val="fr-FR"/>
        </w:rPr>
        <w:t>/</w:t>
      </w:r>
      <w:r w:rsidR="0000068A" w:rsidRPr="000C4F2B">
        <w:rPr>
          <w:i/>
          <w:sz w:val="28"/>
          <w:lang w:val="fr-FR"/>
        </w:rPr>
        <w:t>4</w:t>
      </w:r>
      <w:r w:rsidR="00BE64B9" w:rsidRPr="000C4F2B">
        <w:rPr>
          <w:i/>
          <w:sz w:val="28"/>
          <w:lang w:val="fr-FR"/>
        </w:rPr>
        <w:t>/20</w:t>
      </w:r>
      <w:r w:rsidR="00A01A97" w:rsidRPr="000C4F2B">
        <w:rPr>
          <w:i/>
          <w:sz w:val="28"/>
          <w:lang w:val="fr-FR"/>
        </w:rPr>
        <w:t>2</w:t>
      </w:r>
      <w:r w:rsidR="002B16A9" w:rsidRPr="000C4F2B">
        <w:rPr>
          <w:i/>
          <w:sz w:val="28"/>
          <w:lang w:val="fr-FR"/>
        </w:rPr>
        <w:t>2</w:t>
      </w:r>
      <w:r w:rsidR="00957DF2" w:rsidRPr="000C4F2B">
        <w:rPr>
          <w:i/>
          <w:sz w:val="28"/>
          <w:lang w:val="fr-FR"/>
        </w:rPr>
        <w:t>.</w:t>
      </w:r>
      <w:r w:rsidR="00017A2B" w:rsidRPr="000C4F2B">
        <w:rPr>
          <w:i/>
          <w:sz w:val="28"/>
          <w:lang w:val="fr-FR"/>
        </w:rPr>
        <w:t xml:space="preserve"> </w:t>
      </w:r>
    </w:p>
    <w:p w:rsidR="00033054" w:rsidRPr="004156CB" w:rsidRDefault="00033054" w:rsidP="00033054">
      <w:pPr>
        <w:spacing w:before="120"/>
        <w:ind w:firstLine="720"/>
        <w:jc w:val="both"/>
        <w:rPr>
          <w:sz w:val="4"/>
          <w:lang w:val="fr-FR"/>
        </w:rPr>
      </w:pPr>
    </w:p>
    <w:p w:rsidR="00890CFD" w:rsidRDefault="00170FFF" w:rsidP="00770FD1">
      <w:pPr>
        <w:tabs>
          <w:tab w:val="left" w:pos="650"/>
        </w:tabs>
        <w:spacing w:before="120" w:line="300" w:lineRule="auto"/>
        <w:jc w:val="center"/>
        <w:rPr>
          <w:b/>
          <w:szCs w:val="26"/>
          <w:lang w:val="nl-NL"/>
        </w:rPr>
      </w:pPr>
      <w:r w:rsidRPr="001E5542">
        <w:rPr>
          <w:b/>
          <w:szCs w:val="26"/>
          <w:lang w:val="nl-NL"/>
        </w:rPr>
        <w:t>QUYẾT ĐỊNH:</w:t>
      </w:r>
    </w:p>
    <w:p w:rsidR="000F3F42" w:rsidRPr="00033054" w:rsidRDefault="000F3F42" w:rsidP="00033054">
      <w:pPr>
        <w:tabs>
          <w:tab w:val="left" w:pos="650"/>
        </w:tabs>
        <w:spacing w:before="120" w:line="300" w:lineRule="auto"/>
        <w:ind w:firstLine="652"/>
        <w:jc w:val="center"/>
        <w:rPr>
          <w:b/>
          <w:sz w:val="2"/>
          <w:szCs w:val="26"/>
          <w:lang w:val="nl-NL"/>
        </w:rPr>
      </w:pPr>
    </w:p>
    <w:p w:rsidR="009822FE" w:rsidRPr="00D04A2B" w:rsidRDefault="00170FFF" w:rsidP="00D04A2B">
      <w:pPr>
        <w:spacing w:before="120" w:line="276" w:lineRule="auto"/>
        <w:ind w:firstLine="720"/>
        <w:jc w:val="both"/>
        <w:rPr>
          <w:sz w:val="28"/>
          <w:lang w:val="fr-FR"/>
        </w:rPr>
      </w:pPr>
      <w:r w:rsidRPr="00D04A2B">
        <w:rPr>
          <w:b/>
          <w:sz w:val="28"/>
          <w:lang w:val="fr-FR"/>
        </w:rPr>
        <w:t>Điều 1.</w:t>
      </w:r>
      <w:r w:rsidRPr="00D04A2B">
        <w:rPr>
          <w:sz w:val="28"/>
          <w:lang w:val="fr-FR"/>
        </w:rPr>
        <w:t xml:space="preserve"> Cô</w:t>
      </w:r>
      <w:r w:rsidR="00DA6C59" w:rsidRPr="00D04A2B">
        <w:rPr>
          <w:sz w:val="28"/>
          <w:lang w:val="fr-FR"/>
        </w:rPr>
        <w:t>ng bố kèm theo Quyết định này</w:t>
      </w:r>
      <w:r w:rsidR="009822FE" w:rsidRPr="00D04A2B">
        <w:rPr>
          <w:sz w:val="28"/>
          <w:lang w:val="fr-FR"/>
        </w:rPr>
        <w:t xml:space="preserve"> </w:t>
      </w:r>
      <w:r w:rsidR="007D78F1" w:rsidRPr="00D04A2B">
        <w:rPr>
          <w:sz w:val="28"/>
          <w:lang w:val="fr-FR"/>
        </w:rPr>
        <w:t xml:space="preserve">Danh mục </w:t>
      </w:r>
      <w:r w:rsidR="0000068A" w:rsidRPr="00D04A2B">
        <w:rPr>
          <w:sz w:val="28"/>
          <w:lang w:val="fr-FR"/>
        </w:rPr>
        <w:t>05</w:t>
      </w:r>
      <w:r w:rsidR="00963A9D" w:rsidRPr="00D04A2B">
        <w:rPr>
          <w:sz w:val="28"/>
          <w:lang w:val="fr-FR"/>
        </w:rPr>
        <w:t xml:space="preserve"> </w:t>
      </w:r>
      <w:r w:rsidR="007D78F1" w:rsidRPr="00D04A2B">
        <w:rPr>
          <w:sz w:val="28"/>
          <w:lang w:val="fr-FR"/>
        </w:rPr>
        <w:t>thủ tục hành chính</w:t>
      </w:r>
      <w:r w:rsidR="002C2737" w:rsidRPr="00D04A2B">
        <w:rPr>
          <w:sz w:val="28"/>
          <w:lang w:val="fr-FR"/>
        </w:rPr>
        <w:t xml:space="preserve"> được sửa đổi, bổ sung </w:t>
      </w:r>
      <w:r w:rsidR="003C429A" w:rsidRPr="00D04A2B">
        <w:rPr>
          <w:sz w:val="28"/>
          <w:lang w:val="fr-FR"/>
        </w:rPr>
        <w:t>trong lĩnh vực đầu tư theo phương thức đối tác công tư</w:t>
      </w:r>
      <w:r w:rsidR="0000068A" w:rsidRPr="00D04A2B">
        <w:rPr>
          <w:sz w:val="28"/>
          <w:lang w:val="fr-FR"/>
        </w:rPr>
        <w:t xml:space="preserve"> và</w:t>
      </w:r>
      <w:r w:rsidR="00424BF1" w:rsidRPr="00D04A2B">
        <w:rPr>
          <w:sz w:val="28"/>
          <w:lang w:val="fr-FR"/>
        </w:rPr>
        <w:t xml:space="preserve"> </w:t>
      </w:r>
      <w:r w:rsidR="00C60850" w:rsidRPr="00D04A2B">
        <w:rPr>
          <w:sz w:val="28"/>
          <w:lang w:val="fr-FR"/>
        </w:rPr>
        <w:t xml:space="preserve">lĩnh vực </w:t>
      </w:r>
      <w:r w:rsidR="00ED1F70" w:rsidRPr="00D04A2B">
        <w:rPr>
          <w:sz w:val="28"/>
          <w:lang w:val="fr-FR"/>
        </w:rPr>
        <w:t xml:space="preserve">đấu thầu </w:t>
      </w:r>
      <w:r w:rsidR="009822FE" w:rsidRPr="00D04A2B">
        <w:rPr>
          <w:sz w:val="28"/>
          <w:lang w:val="fr-FR"/>
        </w:rPr>
        <w:t xml:space="preserve">thuộc thẩm quyền giải quyết của Sở Kế hoạch và Đầu tư </w:t>
      </w:r>
      <w:r w:rsidR="00424BF1" w:rsidRPr="00D04A2B">
        <w:rPr>
          <w:sz w:val="28"/>
          <w:lang w:val="fr-FR"/>
        </w:rPr>
        <w:t>tỉnh Thanh Hóa.</w:t>
      </w:r>
    </w:p>
    <w:p w:rsidR="00A22437" w:rsidRPr="00D04A2B" w:rsidRDefault="00424BF1" w:rsidP="00D04A2B">
      <w:pPr>
        <w:spacing w:before="120" w:line="276" w:lineRule="auto"/>
        <w:ind w:firstLine="720"/>
        <w:jc w:val="center"/>
        <w:rPr>
          <w:sz w:val="28"/>
          <w:lang w:val="fr-FR"/>
        </w:rPr>
      </w:pPr>
      <w:r w:rsidRPr="00D04A2B">
        <w:rPr>
          <w:i/>
          <w:sz w:val="28"/>
        </w:rPr>
        <w:t xml:space="preserve"> </w:t>
      </w:r>
      <w:r w:rsidR="002C6A27" w:rsidRPr="00D04A2B">
        <w:rPr>
          <w:i/>
          <w:sz w:val="28"/>
        </w:rPr>
        <w:t>(có D</w:t>
      </w:r>
      <w:r w:rsidR="00963A9D" w:rsidRPr="00D04A2B">
        <w:rPr>
          <w:i/>
          <w:sz w:val="28"/>
        </w:rPr>
        <w:t>anh mục kèm theo)</w:t>
      </w:r>
    </w:p>
    <w:p w:rsidR="0028378B" w:rsidRPr="00D04A2B" w:rsidRDefault="000F3F42" w:rsidP="00D04A2B">
      <w:pPr>
        <w:spacing w:before="120" w:line="276" w:lineRule="auto"/>
        <w:ind w:firstLine="720"/>
        <w:jc w:val="both"/>
        <w:outlineLvl w:val="0"/>
        <w:rPr>
          <w:sz w:val="28"/>
        </w:rPr>
      </w:pPr>
      <w:r w:rsidRPr="00D04A2B">
        <w:rPr>
          <w:b/>
          <w:sz w:val="28"/>
          <w:lang w:val="fr-FR"/>
        </w:rPr>
        <w:t xml:space="preserve">Điều </w:t>
      </w:r>
      <w:r w:rsidR="00423DFC" w:rsidRPr="00D04A2B">
        <w:rPr>
          <w:b/>
          <w:sz w:val="28"/>
          <w:lang w:val="fr-FR"/>
        </w:rPr>
        <w:t>2</w:t>
      </w:r>
      <w:r w:rsidRPr="00D04A2B">
        <w:rPr>
          <w:b/>
          <w:sz w:val="28"/>
          <w:lang w:val="fr-FR"/>
        </w:rPr>
        <w:t>.</w:t>
      </w:r>
      <w:r w:rsidRPr="00D04A2B">
        <w:rPr>
          <w:sz w:val="28"/>
          <w:lang w:val="fr-FR"/>
        </w:rPr>
        <w:t xml:space="preserve"> </w:t>
      </w:r>
      <w:r w:rsidR="00424BF1" w:rsidRPr="00D04A2B">
        <w:rPr>
          <w:sz w:val="28"/>
          <w:lang w:val="fr-FR"/>
        </w:rPr>
        <w:t>Quyết định này có h</w:t>
      </w:r>
      <w:r w:rsidR="00735A8F" w:rsidRPr="00D04A2B">
        <w:rPr>
          <w:sz w:val="28"/>
          <w:lang w:val="fr-FR"/>
        </w:rPr>
        <w:t>iệu lực thi hành kể từ ngày ký</w:t>
      </w:r>
      <w:r w:rsidR="0028378B" w:rsidRPr="00D04A2B">
        <w:rPr>
          <w:sz w:val="28"/>
          <w:lang w:val="fr-FR"/>
        </w:rPr>
        <w:t xml:space="preserve"> và thay thế Quyết định số 1790/QĐ-UBND ngày 28/5/2021 của Chủ tịch UBND tỉnh về việc </w:t>
      </w:r>
      <w:r w:rsidR="00CE2FBA" w:rsidRPr="00D04A2B">
        <w:rPr>
          <w:sz w:val="28"/>
        </w:rPr>
        <w:t>c</w:t>
      </w:r>
      <w:r w:rsidR="0028378B" w:rsidRPr="00D04A2B">
        <w:rPr>
          <w:sz w:val="28"/>
        </w:rPr>
        <w:t xml:space="preserve">ông bố Danh mục thủ tục hành chính mới ban hành, được sửa đổi bổ sung, bị bãi bỏ trong </w:t>
      </w:r>
      <w:r w:rsidR="0028378B" w:rsidRPr="00D04A2B">
        <w:rPr>
          <w:sz w:val="28"/>
        </w:rPr>
        <w:lastRenderedPageBreak/>
        <w:t>lĩnh vực đầu tư theo phương thức đối tác công tư và lĩnh vực đấu thầu thuộc thẩm quyền giải quyết của Sở Kế hoạch và Đầu tư tỉnh Thanh Hóa</w:t>
      </w:r>
      <w:r w:rsidR="00365CE5" w:rsidRPr="00D04A2B">
        <w:rPr>
          <w:sz w:val="28"/>
        </w:rPr>
        <w:t>.</w:t>
      </w:r>
    </w:p>
    <w:p w:rsidR="00347B96" w:rsidRPr="00D04A2B" w:rsidRDefault="0028378B" w:rsidP="00D04A2B">
      <w:pPr>
        <w:spacing w:before="120" w:line="276" w:lineRule="auto"/>
        <w:ind w:firstLine="720"/>
        <w:jc w:val="both"/>
        <w:outlineLvl w:val="0"/>
        <w:rPr>
          <w:sz w:val="28"/>
          <w:lang w:val="fr-FR"/>
        </w:rPr>
      </w:pPr>
      <w:r w:rsidRPr="00D04A2B">
        <w:rPr>
          <w:b/>
          <w:sz w:val="28"/>
        </w:rPr>
        <w:t xml:space="preserve">Điều 3. </w:t>
      </w:r>
      <w:r w:rsidR="00513534" w:rsidRPr="00D04A2B">
        <w:rPr>
          <w:sz w:val="28"/>
          <w:lang w:val="fr-FR"/>
        </w:rPr>
        <w:t>Chánh</w:t>
      </w:r>
      <w:r w:rsidR="00963A9D" w:rsidRPr="00D04A2B">
        <w:rPr>
          <w:sz w:val="28"/>
          <w:lang w:val="fr-FR"/>
        </w:rPr>
        <w:t xml:space="preserve"> Văn phòng UBND tỉnh;</w:t>
      </w:r>
      <w:r w:rsidR="00513534" w:rsidRPr="00D04A2B">
        <w:rPr>
          <w:sz w:val="28"/>
          <w:lang w:val="fr-FR"/>
        </w:rPr>
        <w:t xml:space="preserve"> </w:t>
      </w:r>
      <w:r w:rsidR="00A04B4F" w:rsidRPr="00D04A2B">
        <w:rPr>
          <w:sz w:val="28"/>
          <w:lang w:val="fr-FR"/>
        </w:rPr>
        <w:t>Giám đốc Sở Kế hoạch và Đầu tư</w:t>
      </w:r>
      <w:r w:rsidR="00963A9D" w:rsidRPr="00D04A2B">
        <w:rPr>
          <w:sz w:val="28"/>
          <w:lang w:val="fr-FR"/>
        </w:rPr>
        <w:t xml:space="preserve">; </w:t>
      </w:r>
      <w:r w:rsidR="004D6FA2" w:rsidRPr="00D04A2B">
        <w:rPr>
          <w:sz w:val="28"/>
          <w:lang w:val="fr-FR"/>
        </w:rPr>
        <w:t xml:space="preserve">Giám đốc Trung tâm Phục vụ hành chính công tỉnh; </w:t>
      </w:r>
      <w:r w:rsidR="00963A9D" w:rsidRPr="00D04A2B">
        <w:rPr>
          <w:sz w:val="28"/>
          <w:lang w:val="fr-FR"/>
        </w:rPr>
        <w:t>Thủ trưởng các cơ quan</w:t>
      </w:r>
      <w:r w:rsidR="00513534" w:rsidRPr="00D04A2B">
        <w:rPr>
          <w:sz w:val="28"/>
          <w:lang w:val="fr-FR"/>
        </w:rPr>
        <w:t xml:space="preserve">, </w:t>
      </w:r>
      <w:r w:rsidR="00963A9D" w:rsidRPr="00D04A2B">
        <w:rPr>
          <w:sz w:val="28"/>
          <w:lang w:val="fr-FR"/>
        </w:rPr>
        <w:t xml:space="preserve">đơn vị và các </w:t>
      </w:r>
      <w:r w:rsidR="00513534" w:rsidRPr="00D04A2B">
        <w:rPr>
          <w:sz w:val="28"/>
          <w:lang w:val="fr-FR"/>
        </w:rPr>
        <w:t>tổ chức, cá nhân có liên quan chịu trách nhiệm thi hành Quyết định này./.  </w:t>
      </w:r>
    </w:p>
    <w:p w:rsidR="00A22437" w:rsidRPr="004156CB" w:rsidRDefault="00A22437" w:rsidP="00033054">
      <w:pPr>
        <w:spacing w:before="120"/>
        <w:ind w:firstLine="720"/>
        <w:jc w:val="both"/>
        <w:rPr>
          <w:sz w:val="8"/>
          <w:lang w:val="fr-FR"/>
        </w:rPr>
      </w:pPr>
    </w:p>
    <w:p w:rsidR="00033054" w:rsidRPr="004156CB" w:rsidRDefault="00033054" w:rsidP="00033054">
      <w:pPr>
        <w:spacing w:before="100"/>
        <w:ind w:firstLine="720"/>
        <w:jc w:val="both"/>
        <w:rPr>
          <w:sz w:val="2"/>
          <w:lang w:val="fr-FR"/>
        </w:rPr>
      </w:pPr>
    </w:p>
    <w:tbl>
      <w:tblPr>
        <w:tblW w:w="9072" w:type="dxa"/>
        <w:tblInd w:w="108" w:type="dxa"/>
        <w:tblLook w:val="01E0" w:firstRow="1" w:lastRow="1" w:firstColumn="1" w:lastColumn="1" w:noHBand="0" w:noVBand="0"/>
      </w:tblPr>
      <w:tblGrid>
        <w:gridCol w:w="5103"/>
        <w:gridCol w:w="3969"/>
      </w:tblGrid>
      <w:tr w:rsidR="006F0C09" w:rsidRPr="004156CB">
        <w:tc>
          <w:tcPr>
            <w:tcW w:w="5103" w:type="dxa"/>
          </w:tcPr>
          <w:p w:rsidR="00DA6C59" w:rsidRPr="004156CB" w:rsidRDefault="00DA6C59" w:rsidP="00BD50A7">
            <w:pPr>
              <w:ind w:left="-108"/>
              <w:jc w:val="both"/>
              <w:rPr>
                <w:b/>
                <w:bCs/>
                <w:szCs w:val="26"/>
              </w:rPr>
            </w:pPr>
            <w:r w:rsidRPr="004156CB">
              <w:rPr>
                <w:sz w:val="22"/>
                <w:szCs w:val="26"/>
              </w:rPr>
              <w:t xml:space="preserve"> </w:t>
            </w:r>
          </w:p>
        </w:tc>
        <w:tc>
          <w:tcPr>
            <w:tcW w:w="3969" w:type="dxa"/>
          </w:tcPr>
          <w:p w:rsidR="00DA6C59" w:rsidRPr="004156CB" w:rsidRDefault="003A1982" w:rsidP="002D7FCA">
            <w:pPr>
              <w:jc w:val="center"/>
              <w:rPr>
                <w:b/>
                <w:bCs/>
                <w:iCs/>
                <w:spacing w:val="4"/>
                <w:szCs w:val="26"/>
                <w:lang w:val="vi-VN"/>
              </w:rPr>
            </w:pPr>
            <w:r w:rsidRPr="004156CB">
              <w:rPr>
                <w:b/>
                <w:bCs/>
                <w:iCs/>
                <w:spacing w:val="4"/>
                <w:szCs w:val="26"/>
              </w:rPr>
              <w:t xml:space="preserve">KT. </w:t>
            </w:r>
            <w:r w:rsidR="00DA6C59" w:rsidRPr="004156CB">
              <w:rPr>
                <w:b/>
                <w:bCs/>
                <w:iCs/>
                <w:spacing w:val="4"/>
                <w:szCs w:val="26"/>
                <w:lang w:val="vi-VN"/>
              </w:rPr>
              <w:t>CHỦ TỊCH</w:t>
            </w:r>
          </w:p>
          <w:p w:rsidR="003A1982" w:rsidRPr="004156CB" w:rsidRDefault="003A1982" w:rsidP="002D7FCA">
            <w:pPr>
              <w:jc w:val="center"/>
              <w:rPr>
                <w:b/>
                <w:bCs/>
                <w:iCs/>
                <w:spacing w:val="4"/>
                <w:szCs w:val="26"/>
              </w:rPr>
            </w:pPr>
            <w:r w:rsidRPr="004156CB">
              <w:rPr>
                <w:b/>
                <w:bCs/>
                <w:iCs/>
                <w:spacing w:val="4"/>
                <w:szCs w:val="26"/>
              </w:rPr>
              <w:t>PHÓ CHỦ TỊCH</w:t>
            </w:r>
          </w:p>
          <w:p w:rsidR="00DA6C59" w:rsidRPr="004156CB" w:rsidRDefault="003A1982" w:rsidP="002D7FCA">
            <w:pPr>
              <w:ind w:left="-46"/>
              <w:jc w:val="center"/>
              <w:rPr>
                <w:b/>
                <w:bCs/>
                <w:iCs/>
                <w:szCs w:val="26"/>
              </w:rPr>
            </w:pPr>
            <w:r w:rsidRPr="004156CB">
              <w:rPr>
                <w:b/>
                <w:bCs/>
                <w:iCs/>
                <w:sz w:val="28"/>
                <w:szCs w:val="26"/>
              </w:rPr>
              <w:t>Nguyễn Văn Thi</w:t>
            </w:r>
          </w:p>
        </w:tc>
      </w:tr>
    </w:tbl>
    <w:p w:rsidR="00A71058" w:rsidRPr="001E5542" w:rsidRDefault="00A71058" w:rsidP="0061794A">
      <w:pPr>
        <w:jc w:val="center"/>
        <w:outlineLvl w:val="0"/>
        <w:rPr>
          <w:b/>
          <w:szCs w:val="26"/>
        </w:rPr>
        <w:sectPr w:rsidR="00A71058" w:rsidRPr="001E5542" w:rsidSect="00AE2B24">
          <w:footerReference w:type="default" r:id="rId9"/>
          <w:footnotePr>
            <w:numRestart w:val="eachSect"/>
          </w:footnotePr>
          <w:pgSz w:w="11907" w:h="16840" w:code="9"/>
          <w:pgMar w:top="1474" w:right="1247" w:bottom="1247" w:left="1247" w:header="510" w:footer="510" w:gutter="0"/>
          <w:cols w:space="720"/>
          <w:titlePg/>
          <w:docGrid w:linePitch="360"/>
        </w:sectPr>
      </w:pPr>
    </w:p>
    <w:p w:rsidR="00203681" w:rsidRDefault="00A71058" w:rsidP="00B02599">
      <w:pPr>
        <w:spacing w:before="60"/>
        <w:jc w:val="center"/>
        <w:outlineLvl w:val="0"/>
        <w:rPr>
          <w:b/>
          <w:szCs w:val="24"/>
        </w:rPr>
      </w:pPr>
      <w:r w:rsidRPr="00203681">
        <w:rPr>
          <w:b/>
          <w:szCs w:val="24"/>
        </w:rPr>
        <w:lastRenderedPageBreak/>
        <w:t>DANH M</w:t>
      </w:r>
      <w:r w:rsidR="00092406" w:rsidRPr="00203681">
        <w:rPr>
          <w:b/>
          <w:szCs w:val="24"/>
        </w:rPr>
        <w:t>ỤC THỦ TỤC HÀNH CHÍNH</w:t>
      </w:r>
      <w:r w:rsidR="00CF1A73" w:rsidRPr="00203681">
        <w:rPr>
          <w:b/>
          <w:szCs w:val="24"/>
        </w:rPr>
        <w:t xml:space="preserve"> </w:t>
      </w:r>
      <w:r w:rsidR="00F6572E" w:rsidRPr="00203681">
        <w:rPr>
          <w:b/>
          <w:szCs w:val="24"/>
        </w:rPr>
        <w:t xml:space="preserve">THUỘC THẨM QUYỀN </w:t>
      </w:r>
    </w:p>
    <w:p w:rsidR="00170FFF" w:rsidRPr="00203681" w:rsidRDefault="00F6572E" w:rsidP="00B02599">
      <w:pPr>
        <w:spacing w:before="60"/>
        <w:jc w:val="center"/>
        <w:outlineLvl w:val="0"/>
        <w:rPr>
          <w:b/>
          <w:szCs w:val="24"/>
        </w:rPr>
      </w:pPr>
      <w:r w:rsidRPr="00203681">
        <w:rPr>
          <w:b/>
          <w:szCs w:val="24"/>
        </w:rPr>
        <w:t xml:space="preserve">GIẢI QUYẾT </w:t>
      </w:r>
      <w:r w:rsidR="00347B96" w:rsidRPr="00203681">
        <w:rPr>
          <w:b/>
          <w:szCs w:val="24"/>
        </w:rPr>
        <w:t>CỦA SỞ KẾ HOẠCH VÀ ĐẦU TƯ</w:t>
      </w:r>
      <w:r w:rsidR="00DD1E86" w:rsidRPr="00203681">
        <w:rPr>
          <w:b/>
          <w:szCs w:val="24"/>
        </w:rPr>
        <w:t xml:space="preserve"> </w:t>
      </w:r>
      <w:r w:rsidR="00E04602" w:rsidRPr="00203681">
        <w:rPr>
          <w:b/>
          <w:szCs w:val="24"/>
        </w:rPr>
        <w:t>TỈNH THANH HÓA</w:t>
      </w:r>
    </w:p>
    <w:p w:rsidR="00170FFF" w:rsidRPr="00FF1576" w:rsidRDefault="00B02599" w:rsidP="00785C97">
      <w:pPr>
        <w:spacing w:before="60"/>
        <w:jc w:val="center"/>
        <w:outlineLvl w:val="0"/>
        <w:rPr>
          <w:i/>
          <w:szCs w:val="26"/>
        </w:rPr>
      </w:pPr>
      <w:r w:rsidRPr="00FF1576">
        <w:rPr>
          <w:i/>
          <w:szCs w:val="26"/>
        </w:rPr>
        <w:t xml:space="preserve"> </w:t>
      </w:r>
      <w:r w:rsidR="00170FFF" w:rsidRPr="00FF1576">
        <w:rPr>
          <w:i/>
          <w:szCs w:val="26"/>
        </w:rPr>
        <w:t>(</w:t>
      </w:r>
      <w:r w:rsidR="00DA6C59" w:rsidRPr="00FF1576">
        <w:rPr>
          <w:i/>
          <w:szCs w:val="26"/>
        </w:rPr>
        <w:t>Ban hành kèm theo Quyết định số</w:t>
      </w:r>
      <w:r w:rsidR="00693045" w:rsidRPr="00FF1576">
        <w:rPr>
          <w:i/>
          <w:szCs w:val="26"/>
        </w:rPr>
        <w:t>:</w:t>
      </w:r>
      <w:r w:rsidR="00DA6C59" w:rsidRPr="00FF1576">
        <w:rPr>
          <w:i/>
          <w:szCs w:val="26"/>
        </w:rPr>
        <w:t xml:space="preserve"> </w:t>
      </w:r>
      <w:r w:rsidR="00C6203D">
        <w:rPr>
          <w:i/>
          <w:szCs w:val="26"/>
        </w:rPr>
        <w:t>1304</w:t>
      </w:r>
      <w:r w:rsidR="00DA6C59" w:rsidRPr="00FF1576">
        <w:rPr>
          <w:i/>
          <w:szCs w:val="26"/>
        </w:rPr>
        <w:t xml:space="preserve"> /</w:t>
      </w:r>
      <w:r w:rsidR="00526363" w:rsidRPr="00FF1576">
        <w:rPr>
          <w:i/>
          <w:szCs w:val="26"/>
        </w:rPr>
        <w:t>QĐ-UBND ngày</w:t>
      </w:r>
      <w:r w:rsidR="00F416B0" w:rsidRPr="00FF1576">
        <w:rPr>
          <w:i/>
          <w:szCs w:val="26"/>
        </w:rPr>
        <w:t xml:space="preserve"> </w:t>
      </w:r>
      <w:r w:rsidR="00C6203D">
        <w:rPr>
          <w:i/>
          <w:szCs w:val="26"/>
        </w:rPr>
        <w:t>18</w:t>
      </w:r>
      <w:r w:rsidR="00170FFF" w:rsidRPr="00FF1576">
        <w:rPr>
          <w:i/>
          <w:szCs w:val="26"/>
        </w:rPr>
        <w:t xml:space="preserve"> tháng</w:t>
      </w:r>
      <w:r w:rsidR="0028378B" w:rsidRPr="00FF1576">
        <w:rPr>
          <w:i/>
          <w:szCs w:val="26"/>
        </w:rPr>
        <w:t xml:space="preserve"> 4</w:t>
      </w:r>
      <w:r w:rsidR="00170FFF" w:rsidRPr="00FF1576">
        <w:rPr>
          <w:i/>
          <w:szCs w:val="26"/>
        </w:rPr>
        <w:t xml:space="preserve"> năm 20</w:t>
      </w:r>
      <w:r w:rsidR="00551FED" w:rsidRPr="00FF1576">
        <w:rPr>
          <w:i/>
          <w:szCs w:val="26"/>
        </w:rPr>
        <w:t>2</w:t>
      </w:r>
      <w:r w:rsidR="00FC0B75" w:rsidRPr="00FF1576">
        <w:rPr>
          <w:i/>
          <w:szCs w:val="26"/>
        </w:rPr>
        <w:t xml:space="preserve">2 </w:t>
      </w:r>
      <w:r w:rsidR="00170FFF" w:rsidRPr="00FF1576">
        <w:rPr>
          <w:i/>
          <w:szCs w:val="26"/>
        </w:rPr>
        <w:t>của Chủ tịch UBND tỉnh Thanh Hóa)</w:t>
      </w:r>
    </w:p>
    <w:p w:rsidR="00693045" w:rsidRPr="00FF1576" w:rsidRDefault="00853CB1" w:rsidP="00785C97">
      <w:pPr>
        <w:spacing w:before="60"/>
        <w:jc w:val="center"/>
        <w:outlineLvl w:val="0"/>
        <w:rPr>
          <w:i/>
          <w:sz w:val="24"/>
          <w:szCs w:val="26"/>
        </w:rPr>
      </w:pPr>
      <w:r w:rsidRPr="00FF1576">
        <w:rPr>
          <w:i/>
          <w:noProof/>
          <w:sz w:val="24"/>
          <w:szCs w:val="26"/>
        </w:rPr>
        <mc:AlternateContent>
          <mc:Choice Requires="wps">
            <w:drawing>
              <wp:anchor distT="0" distB="0" distL="114300" distR="114300" simplePos="0" relativeHeight="251659776" behindDoc="0" locked="0" layoutInCell="1" allowOverlap="1" wp14:anchorId="4DAD8273" wp14:editId="147248BA">
                <wp:simplePos x="0" y="0"/>
                <wp:positionH relativeFrom="column">
                  <wp:posOffset>2171065</wp:posOffset>
                </wp:positionH>
                <wp:positionV relativeFrom="paragraph">
                  <wp:posOffset>31115</wp:posOffset>
                </wp:positionV>
                <wp:extent cx="4784090" cy="0"/>
                <wp:effectExtent l="8890" t="12065" r="7620" b="6985"/>
                <wp:wrapNone/>
                <wp:docPr id="1" name="AutoShape 2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68" o:spid="_x0000_s1026" type="#_x0000_t32" style="position:absolute;margin-left:170.95pt;margin-top:2.45pt;width:376.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z4kwIAIAAD4EAAAOAAAAZHJzL2Uyb0RvYy54bWysU9uO2jAQfa/Uf7D8DkloYCEirFYJ9GXb RdrtBxjbSaw6tmUbAqr67x2bi9j2parKgxlnZs5czvHy8dhLdODWCa1KnI1TjLiimgnVlvjb22Y0 x8h5ohiRWvESn7jDj6uPH5aDKfhEd1oybhGAKFcMpsSd96ZIEkc73hM31oYrcDba9sTD1bYJs2QA 9F4mkzSdJYO2zFhNuXPwtT478SriNw2n/qVpHPdIlhh68/G08dyFM1ktSdFaYjpBL22Qf+iiJ0JB 0RtUTTxBeyv+gOoFtdrpxo+p7hPdNILyOANMk6W/TfPaEcPjLLAcZ25rcv8Pln49bC0SDLjDSJEe KHraex0ro8liNg8bGowrILBSWxtmpEf1ap41/e6Q0lVHVMtj/NvJQHoWMpJ3KeHiDNTZDV80gxgC JeK6jo3tAyQsAh0jK6cbK/zoEYWP+cM8TxdAHr36ElJcE411/jPXPQpGiZ23RLSdr7RSwL22WSxD Ds/Oh7ZIcU0IVZXeCCmjBKRCQ4kX08k0JjgtBQvOEOZsu6ukRQcSRBR/cUbw3IdZvVcsgnWcsPXF 9kTIsw3FpQp4MBi0c7HOKvmxSBfr+Xqej/LJbD3K07oePW2qfDTbZA/T+lNdVXX2M7SW5UUnGOMq dHdVbJb/nSIub+estZtmb2tI3qPHfUGz1//YdGQ2kHmWxU6z09ZeGQeRxuDLgwqv4P4O9v2zX/0C AAD//wMAUEsDBBQABgAIAAAAIQBE3rPc3gAAAAgBAAAPAAAAZHJzL2Rvd25yZXYueG1sTI/NTsMw EITvSLyDtUhcUGunP6gJcaoKiQNH2kpct/GSBOJ1FDtN6NPjcoHTandGs9/k28m24ky9bxxrSOYK BHHpTMOVhuPhZbYB4QOywdYxafgmD9vi9ibHzLiR3+i8D5WIIewz1FCH0GVS+rImi37uOuKofbje YohrX0nT4xjDbSsXSj1Kiw3HDzV29FxT+bUfrAbywzpRu9RWx9fL+PC+uHyO3UHr+7tp9wQi0BT+ zHDFj+hQRKaTG9h40WpYrpI0WjWs4rjqKl0vQZx+D7LI5f8CxQ8AAAD//wMAUEsBAi0AFAAGAAgA AAAhALaDOJL+AAAA4QEAABMAAAAAAAAAAAAAAAAAAAAAAFtDb250ZW50X1R5cGVzXS54bWxQSwEC LQAUAAYACAAAACEAOP0h/9YAAACUAQAACwAAAAAAAAAAAAAAAAAvAQAAX3JlbHMvLnJlbHNQSwEC LQAUAAYACAAAACEADs+JMCACAAA+BAAADgAAAAAAAAAAAAAAAAAuAgAAZHJzL2Uyb0RvYy54bWxQ SwECLQAUAAYACAAAACEARN6z3N4AAAAIAQAADwAAAAAAAAAAAAAAAAB6BAAAZHJzL2Rvd25yZXYu eG1sUEsFBgAAAAAEAAQA8wAAAIUFAAAAAA== "/>
            </w:pict>
          </mc:Fallback>
        </mc:AlternateContent>
      </w:r>
    </w:p>
    <w:p w:rsidR="00C53E48" w:rsidRPr="00FF1576" w:rsidRDefault="00C60850" w:rsidP="002C2737">
      <w:pPr>
        <w:spacing w:before="60"/>
        <w:ind w:firstLine="567"/>
        <w:jc w:val="both"/>
        <w:outlineLvl w:val="0"/>
        <w:rPr>
          <w:b/>
        </w:rPr>
      </w:pPr>
      <w:r w:rsidRPr="00FF1576">
        <w:rPr>
          <w:b/>
        </w:rPr>
        <w:t xml:space="preserve">Danh mục TTHC </w:t>
      </w:r>
      <w:r w:rsidR="00A235A2" w:rsidRPr="00FF1576">
        <w:rPr>
          <w:b/>
        </w:rPr>
        <w:t>được sửa đổi, bổ sung</w:t>
      </w:r>
      <w:r w:rsidR="002C2737" w:rsidRPr="00FF1576">
        <w:rPr>
          <w:b/>
        </w:rPr>
        <w:t xml:space="preserve">: </w:t>
      </w:r>
    </w:p>
    <w:p w:rsidR="0061794A" w:rsidRPr="00FF1576" w:rsidRDefault="00144912" w:rsidP="002C2737">
      <w:pPr>
        <w:spacing w:before="60"/>
        <w:ind w:firstLine="567"/>
        <w:jc w:val="both"/>
        <w:outlineLvl w:val="0"/>
      </w:pPr>
      <w:r w:rsidRPr="00FF1576">
        <w:t xml:space="preserve">Sửa đổi, bổ sung 05 TTHC tại </w:t>
      </w:r>
      <w:r w:rsidRPr="00FF1576">
        <w:rPr>
          <w:lang w:val="fr-FR"/>
        </w:rPr>
        <w:t>Quyết định số 1790/QĐ-UBND ngày 28/5/2021 của Chủ tịch UBND tỉnh</w:t>
      </w:r>
      <w:r w:rsidR="00ED1F70" w:rsidRPr="00FF1576">
        <w:rPr>
          <w:lang w:val="fr-FR"/>
        </w:rPr>
        <w:t xml:space="preserve"> về việc </w:t>
      </w:r>
      <w:r w:rsidR="00B10C65" w:rsidRPr="00FF1576">
        <w:t>c</w:t>
      </w:r>
      <w:r w:rsidR="00ED1F70" w:rsidRPr="00FF1576">
        <w:t>ông bố Danh mục thủ tục hành chính mới ban hành, được sửa đổi bổ sung, bị bãi bỏ trong lĩnh vực đầu tư theo phương thức đối tác công tư và lĩnh vực đấu thầu thuộc thẩm quyền giải quyết của Sở Kế hoạch và Đầu tư tỉnh Thanh Hóa</w:t>
      </w:r>
      <w:r w:rsidR="00CE7D53">
        <w:t>.</w:t>
      </w:r>
    </w:p>
    <w:p w:rsidR="008C41E4" w:rsidRPr="00203681" w:rsidRDefault="008C41E4" w:rsidP="002C2737">
      <w:pPr>
        <w:spacing w:before="60"/>
        <w:ind w:firstLine="567"/>
        <w:jc w:val="both"/>
        <w:outlineLvl w:val="0"/>
        <w:rPr>
          <w:b/>
          <w:color w:val="FF0000"/>
          <w:sz w:val="28"/>
        </w:rPr>
      </w:pPr>
    </w:p>
    <w:tbl>
      <w:tblPr>
        <w:tblW w:w="152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75"/>
        <w:gridCol w:w="1701"/>
        <w:gridCol w:w="2010"/>
        <w:gridCol w:w="5979"/>
        <w:gridCol w:w="2127"/>
        <w:gridCol w:w="1159"/>
      </w:tblGrid>
      <w:tr w:rsidR="00771FA2" w:rsidRPr="001E5111" w:rsidTr="00CE7D53">
        <w:trPr>
          <w:trHeight w:val="1613"/>
        </w:trPr>
        <w:tc>
          <w:tcPr>
            <w:tcW w:w="568" w:type="dxa"/>
            <w:shd w:val="clear" w:color="auto" w:fill="auto"/>
            <w:vAlign w:val="center"/>
          </w:tcPr>
          <w:p w:rsidR="00771FA2" w:rsidRPr="001E5111" w:rsidRDefault="00771FA2" w:rsidP="001E5111">
            <w:pPr>
              <w:pStyle w:val="Heading2"/>
              <w:spacing w:before="120" w:after="120" w:line="240" w:lineRule="auto"/>
              <w:ind w:left="-108" w:right="-146"/>
              <w:jc w:val="center"/>
              <w:rPr>
                <w:i w:val="0"/>
                <w:szCs w:val="26"/>
                <w:lang w:val="en-US"/>
              </w:rPr>
            </w:pPr>
            <w:r w:rsidRPr="001E5111">
              <w:rPr>
                <w:i w:val="0"/>
                <w:szCs w:val="26"/>
                <w:lang w:val="en-US"/>
              </w:rPr>
              <w:t>TT</w:t>
            </w:r>
          </w:p>
        </w:tc>
        <w:tc>
          <w:tcPr>
            <w:tcW w:w="1675" w:type="dxa"/>
            <w:shd w:val="clear" w:color="auto" w:fill="auto"/>
            <w:vAlign w:val="center"/>
          </w:tcPr>
          <w:p w:rsidR="00771FA2" w:rsidRPr="001E5111" w:rsidRDefault="00771FA2" w:rsidP="001E5111">
            <w:pPr>
              <w:pStyle w:val="Heading2"/>
              <w:spacing w:before="0" w:line="240" w:lineRule="auto"/>
              <w:ind w:left="-51"/>
              <w:jc w:val="center"/>
              <w:rPr>
                <w:i w:val="0"/>
                <w:szCs w:val="26"/>
                <w:lang w:val="en-US"/>
              </w:rPr>
            </w:pPr>
            <w:r w:rsidRPr="001E5111">
              <w:rPr>
                <w:i w:val="0"/>
                <w:szCs w:val="26"/>
                <w:lang w:val="en-US"/>
              </w:rPr>
              <w:t>Tên thủ tục hành chính</w:t>
            </w:r>
          </w:p>
          <w:p w:rsidR="00771FA2" w:rsidRPr="001E5111" w:rsidRDefault="00771FA2" w:rsidP="003A1982">
            <w:pPr>
              <w:jc w:val="center"/>
              <w:rPr>
                <w:szCs w:val="26"/>
                <w:lang w:eastAsia="x-none"/>
              </w:rPr>
            </w:pPr>
            <w:r w:rsidRPr="001E5111">
              <w:rPr>
                <w:szCs w:val="26"/>
                <w:lang w:eastAsia="x-none"/>
              </w:rPr>
              <w:t xml:space="preserve">(Mã </w:t>
            </w:r>
            <w:r>
              <w:rPr>
                <w:szCs w:val="26"/>
                <w:lang w:eastAsia="x-none"/>
              </w:rPr>
              <w:t>TTHC</w:t>
            </w:r>
            <w:r w:rsidRPr="001E5111">
              <w:rPr>
                <w:szCs w:val="26"/>
                <w:lang w:eastAsia="x-none"/>
              </w:rPr>
              <w:t>)</w:t>
            </w:r>
          </w:p>
        </w:tc>
        <w:tc>
          <w:tcPr>
            <w:tcW w:w="1701" w:type="dxa"/>
            <w:shd w:val="clear" w:color="auto" w:fill="auto"/>
            <w:vAlign w:val="center"/>
          </w:tcPr>
          <w:p w:rsidR="00771FA2" w:rsidRPr="001E5111" w:rsidRDefault="00771FA2" w:rsidP="001E5111">
            <w:pPr>
              <w:pStyle w:val="Heading2"/>
              <w:spacing w:before="120" w:after="120" w:line="240" w:lineRule="auto"/>
              <w:jc w:val="center"/>
              <w:rPr>
                <w:i w:val="0"/>
                <w:szCs w:val="26"/>
                <w:lang w:val="en-US"/>
              </w:rPr>
            </w:pPr>
            <w:r w:rsidRPr="001E5111">
              <w:rPr>
                <w:i w:val="0"/>
                <w:szCs w:val="26"/>
                <w:lang w:val="en-US"/>
              </w:rPr>
              <w:t>Thời hạn giải quyết</w:t>
            </w:r>
          </w:p>
        </w:tc>
        <w:tc>
          <w:tcPr>
            <w:tcW w:w="2010" w:type="dxa"/>
            <w:shd w:val="clear" w:color="auto" w:fill="auto"/>
            <w:vAlign w:val="center"/>
          </w:tcPr>
          <w:p w:rsidR="00771FA2" w:rsidRPr="001E5111" w:rsidRDefault="00771FA2" w:rsidP="001E5111">
            <w:pPr>
              <w:pStyle w:val="Heading2"/>
              <w:spacing w:before="120" w:after="120" w:line="240" w:lineRule="auto"/>
              <w:ind w:left="-90" w:right="-79"/>
              <w:jc w:val="center"/>
              <w:rPr>
                <w:i w:val="0"/>
                <w:szCs w:val="26"/>
                <w:lang w:val="en-US"/>
              </w:rPr>
            </w:pPr>
            <w:r w:rsidRPr="001E5111">
              <w:rPr>
                <w:i w:val="0"/>
                <w:szCs w:val="26"/>
                <w:lang w:val="en-US"/>
              </w:rPr>
              <w:t>Địa điểm thực hiện</w:t>
            </w:r>
          </w:p>
        </w:tc>
        <w:tc>
          <w:tcPr>
            <w:tcW w:w="5979" w:type="dxa"/>
            <w:shd w:val="clear" w:color="auto" w:fill="auto"/>
            <w:vAlign w:val="center"/>
          </w:tcPr>
          <w:p w:rsidR="00042082" w:rsidRDefault="00771FA2" w:rsidP="001E5111">
            <w:pPr>
              <w:pStyle w:val="Heading2"/>
              <w:spacing w:before="120" w:after="120" w:line="240" w:lineRule="auto"/>
              <w:ind w:left="-71" w:right="-55"/>
              <w:jc w:val="center"/>
              <w:rPr>
                <w:i w:val="0"/>
                <w:szCs w:val="26"/>
                <w:lang w:val="en-US"/>
              </w:rPr>
            </w:pPr>
            <w:r>
              <w:rPr>
                <w:i w:val="0"/>
                <w:szCs w:val="26"/>
                <w:lang w:val="en-US"/>
              </w:rPr>
              <w:t xml:space="preserve">Phí, </w:t>
            </w:r>
            <w:r w:rsidRPr="001E5111">
              <w:rPr>
                <w:i w:val="0"/>
                <w:szCs w:val="26"/>
                <w:lang w:val="en-US"/>
              </w:rPr>
              <w:t xml:space="preserve">lệ phí </w:t>
            </w:r>
          </w:p>
          <w:p w:rsidR="00771FA2" w:rsidRPr="001E5111" w:rsidRDefault="00771FA2" w:rsidP="001E5111">
            <w:pPr>
              <w:pStyle w:val="Heading2"/>
              <w:spacing w:before="120" w:after="120" w:line="240" w:lineRule="auto"/>
              <w:ind w:left="-71" w:right="-55"/>
              <w:jc w:val="center"/>
              <w:rPr>
                <w:i w:val="0"/>
                <w:szCs w:val="26"/>
                <w:lang w:val="en-US"/>
              </w:rPr>
            </w:pPr>
            <w:r w:rsidRPr="003A1982">
              <w:rPr>
                <w:b w:val="0"/>
                <w:szCs w:val="26"/>
                <w:lang w:val="en-US"/>
              </w:rPr>
              <w:t>(nếu có)</w:t>
            </w:r>
          </w:p>
        </w:tc>
        <w:tc>
          <w:tcPr>
            <w:tcW w:w="2127" w:type="dxa"/>
            <w:shd w:val="clear" w:color="auto" w:fill="auto"/>
            <w:vAlign w:val="center"/>
          </w:tcPr>
          <w:p w:rsidR="00771FA2" w:rsidRPr="001E5111" w:rsidRDefault="00771FA2" w:rsidP="001E5111">
            <w:pPr>
              <w:pStyle w:val="Heading2"/>
              <w:spacing w:before="120" w:after="120" w:line="240" w:lineRule="auto"/>
              <w:ind w:left="-53" w:right="-107"/>
              <w:jc w:val="center"/>
              <w:rPr>
                <w:i w:val="0"/>
                <w:szCs w:val="26"/>
                <w:lang w:val="en-US"/>
              </w:rPr>
            </w:pPr>
            <w:r w:rsidRPr="001E5111">
              <w:rPr>
                <w:i w:val="0"/>
                <w:szCs w:val="26"/>
                <w:lang w:val="en-US"/>
              </w:rPr>
              <w:t>Căn cứ pháp lý</w:t>
            </w:r>
          </w:p>
        </w:tc>
        <w:tc>
          <w:tcPr>
            <w:tcW w:w="1159" w:type="dxa"/>
          </w:tcPr>
          <w:p w:rsidR="00771FA2" w:rsidRPr="001E5111" w:rsidRDefault="00A01898" w:rsidP="001E5111">
            <w:pPr>
              <w:pStyle w:val="Heading2"/>
              <w:spacing w:before="120" w:after="120" w:line="240" w:lineRule="auto"/>
              <w:ind w:left="-53" w:right="-107"/>
              <w:jc w:val="center"/>
              <w:rPr>
                <w:i w:val="0"/>
                <w:szCs w:val="26"/>
                <w:lang w:val="en-US"/>
              </w:rPr>
            </w:pPr>
            <w:r>
              <w:rPr>
                <w:i w:val="0"/>
                <w:szCs w:val="26"/>
                <w:lang w:val="en-US"/>
              </w:rPr>
              <w:t>Nội dung sửa đổi, bổ sung</w:t>
            </w:r>
          </w:p>
        </w:tc>
      </w:tr>
      <w:tr w:rsidR="00771FA2" w:rsidRPr="001E5111" w:rsidTr="00CE7D53">
        <w:trPr>
          <w:trHeight w:val="637"/>
        </w:trPr>
        <w:tc>
          <w:tcPr>
            <w:tcW w:w="14060" w:type="dxa"/>
            <w:gridSpan w:val="6"/>
            <w:shd w:val="clear" w:color="auto" w:fill="auto"/>
            <w:vAlign w:val="center"/>
          </w:tcPr>
          <w:p w:rsidR="00771FA2" w:rsidRPr="00D75B2D" w:rsidRDefault="00771FA2" w:rsidP="00C60850">
            <w:pPr>
              <w:spacing w:before="60"/>
              <w:ind w:firstLine="567"/>
              <w:outlineLvl w:val="0"/>
              <w:rPr>
                <w:i/>
                <w:szCs w:val="26"/>
              </w:rPr>
            </w:pPr>
            <w:r w:rsidRPr="00D75B2D">
              <w:rPr>
                <w:i/>
                <w:szCs w:val="26"/>
              </w:rPr>
              <w:t xml:space="preserve">Lĩnh vực </w:t>
            </w:r>
            <w:r w:rsidRPr="00D75B2D">
              <w:rPr>
                <w:i/>
                <w:szCs w:val="26"/>
                <w:lang w:val="fr-FR"/>
              </w:rPr>
              <w:t>Đầu tư theo phương thức đối tác công tư</w:t>
            </w:r>
          </w:p>
        </w:tc>
        <w:tc>
          <w:tcPr>
            <w:tcW w:w="1159" w:type="dxa"/>
          </w:tcPr>
          <w:p w:rsidR="00771FA2" w:rsidRPr="00C60850" w:rsidRDefault="00771FA2" w:rsidP="00C60850">
            <w:pPr>
              <w:spacing w:before="60"/>
              <w:ind w:firstLine="567"/>
              <w:outlineLvl w:val="0"/>
              <w:rPr>
                <w:b/>
                <w:color w:val="FF0000"/>
                <w:szCs w:val="26"/>
              </w:rPr>
            </w:pPr>
          </w:p>
        </w:tc>
      </w:tr>
      <w:tr w:rsidR="00771FA2" w:rsidRPr="001E5111" w:rsidTr="00CE7D53">
        <w:trPr>
          <w:trHeight w:val="71"/>
        </w:trPr>
        <w:tc>
          <w:tcPr>
            <w:tcW w:w="568" w:type="dxa"/>
            <w:shd w:val="clear" w:color="auto" w:fill="auto"/>
          </w:tcPr>
          <w:p w:rsidR="009F21D4" w:rsidRDefault="009F21D4" w:rsidP="00BA299C">
            <w:pPr>
              <w:ind w:right="-113"/>
              <w:outlineLvl w:val="0"/>
              <w:rPr>
                <w:szCs w:val="26"/>
              </w:rPr>
            </w:pPr>
          </w:p>
          <w:p w:rsidR="00771FA2" w:rsidRPr="009F21D4" w:rsidRDefault="00771FA2" w:rsidP="00FE4F4A">
            <w:pPr>
              <w:pStyle w:val="ListParagraph"/>
              <w:numPr>
                <w:ilvl w:val="0"/>
                <w:numId w:val="21"/>
              </w:numPr>
              <w:ind w:left="34" w:hanging="77"/>
              <w:rPr>
                <w:szCs w:val="26"/>
              </w:rPr>
            </w:pPr>
          </w:p>
        </w:tc>
        <w:tc>
          <w:tcPr>
            <w:tcW w:w="1675" w:type="dxa"/>
            <w:shd w:val="clear" w:color="auto" w:fill="auto"/>
          </w:tcPr>
          <w:p w:rsidR="00771FA2" w:rsidRPr="00056659" w:rsidRDefault="00771FA2" w:rsidP="001E5111">
            <w:pPr>
              <w:widowControl w:val="0"/>
              <w:spacing w:before="100"/>
              <w:ind w:left="-51"/>
              <w:jc w:val="both"/>
              <w:rPr>
                <w:bCs/>
                <w:szCs w:val="26"/>
                <w:shd w:val="clear" w:color="auto" w:fill="FFFFFF"/>
              </w:rPr>
            </w:pPr>
            <w:r w:rsidRPr="001E5111">
              <w:rPr>
                <w:bCs/>
                <w:szCs w:val="26"/>
                <w:shd w:val="clear" w:color="auto" w:fill="FFFFFF"/>
              </w:rPr>
              <w:t xml:space="preserve">Thẩm định báo cáo nghiên cứu tiền khả thi, quyết định chủ trương đầu tư </w:t>
            </w:r>
            <w:r w:rsidRPr="00056659">
              <w:rPr>
                <w:bCs/>
                <w:szCs w:val="26"/>
                <w:shd w:val="clear" w:color="auto" w:fill="FFFFFF"/>
              </w:rPr>
              <w:t>dự án PPP do nhà đầu tư đề xuất.</w:t>
            </w:r>
          </w:p>
          <w:p w:rsidR="00771FA2" w:rsidRPr="00135347" w:rsidRDefault="00771FA2" w:rsidP="001E5111">
            <w:pPr>
              <w:widowControl w:val="0"/>
              <w:spacing w:before="100"/>
              <w:ind w:left="-51"/>
              <w:jc w:val="both"/>
              <w:rPr>
                <w:color w:val="FF0000"/>
                <w:szCs w:val="26"/>
              </w:rPr>
            </w:pPr>
            <w:r w:rsidRPr="00056659">
              <w:rPr>
                <w:bCs/>
                <w:szCs w:val="26"/>
                <w:shd w:val="clear" w:color="auto" w:fill="FFFFFF"/>
              </w:rPr>
              <w:t>(1.009491.000.00.00.H56)</w:t>
            </w:r>
          </w:p>
        </w:tc>
        <w:tc>
          <w:tcPr>
            <w:tcW w:w="1701" w:type="dxa"/>
            <w:shd w:val="clear" w:color="auto" w:fill="auto"/>
          </w:tcPr>
          <w:p w:rsidR="003B5510" w:rsidRPr="00EC688E" w:rsidRDefault="003B5510" w:rsidP="00473AC7">
            <w:pPr>
              <w:widowControl w:val="0"/>
              <w:ind w:left="-51"/>
              <w:jc w:val="both"/>
              <w:rPr>
                <w:szCs w:val="26"/>
                <w:lang w:val="de-DE"/>
              </w:rPr>
            </w:pPr>
            <w:r w:rsidRPr="00EC688E">
              <w:rPr>
                <w:szCs w:val="26"/>
                <w:lang w:val="de-DE"/>
              </w:rPr>
              <w:t>Tổng thời hạn giải quyết là 45 ngày, cụ thể:</w:t>
            </w:r>
          </w:p>
          <w:p w:rsidR="00771FA2" w:rsidRDefault="00771FA2" w:rsidP="00473AC7">
            <w:pPr>
              <w:widowControl w:val="0"/>
              <w:ind w:left="-51"/>
              <w:jc w:val="both"/>
              <w:rPr>
                <w:color w:val="000000"/>
                <w:szCs w:val="26"/>
                <w:lang w:val="de-DE"/>
              </w:rPr>
            </w:pPr>
            <w:r w:rsidRPr="00EC688E">
              <w:rPr>
                <w:szCs w:val="26"/>
                <w:lang w:val="de-DE"/>
              </w:rPr>
              <w:t xml:space="preserve">- Thời </w:t>
            </w:r>
            <w:r w:rsidR="00C53E48" w:rsidRPr="00EC688E">
              <w:rPr>
                <w:szCs w:val="26"/>
                <w:lang w:val="de-DE"/>
              </w:rPr>
              <w:t xml:space="preserve">hạn </w:t>
            </w:r>
            <w:r w:rsidRPr="00EC688E">
              <w:rPr>
                <w:szCs w:val="26"/>
                <w:lang w:val="de-DE"/>
              </w:rPr>
              <w:t>thẩm định</w:t>
            </w:r>
            <w:r>
              <w:rPr>
                <w:color w:val="000000"/>
                <w:szCs w:val="26"/>
                <w:lang w:val="de-DE"/>
              </w:rPr>
              <w:t>: Không quá 30 ngày;</w:t>
            </w:r>
          </w:p>
          <w:p w:rsidR="00771FA2" w:rsidRPr="00CE7D53" w:rsidRDefault="00771FA2" w:rsidP="004D48C9">
            <w:pPr>
              <w:widowControl w:val="0"/>
              <w:ind w:left="-51"/>
              <w:jc w:val="both"/>
              <w:rPr>
                <w:color w:val="000000"/>
                <w:szCs w:val="26"/>
                <w:lang w:val="de-DE"/>
              </w:rPr>
            </w:pPr>
            <w:r>
              <w:rPr>
                <w:color w:val="000000"/>
                <w:szCs w:val="26"/>
                <w:lang w:val="de-DE"/>
              </w:rPr>
              <w:t>- Thời hạn phê duyệt quyết định chủ trương đầu tư: Không quá 15 ngày</w:t>
            </w:r>
            <w:r w:rsidRPr="001E5111">
              <w:rPr>
                <w:color w:val="000000"/>
                <w:szCs w:val="26"/>
                <w:lang w:val="de-DE"/>
              </w:rPr>
              <w:t>.</w:t>
            </w:r>
          </w:p>
        </w:tc>
        <w:tc>
          <w:tcPr>
            <w:tcW w:w="2010" w:type="dxa"/>
            <w:shd w:val="clear" w:color="auto" w:fill="auto"/>
          </w:tcPr>
          <w:p w:rsidR="00771FA2" w:rsidRPr="001E5111" w:rsidRDefault="00771FA2" w:rsidP="001E5111">
            <w:pPr>
              <w:widowControl w:val="0"/>
              <w:spacing w:before="100"/>
              <w:ind w:left="-51"/>
              <w:jc w:val="both"/>
              <w:rPr>
                <w:szCs w:val="26"/>
              </w:rPr>
            </w:pPr>
            <w:r w:rsidRPr="001E5111">
              <w:rPr>
                <w:szCs w:val="26"/>
                <w:lang w:val="vi-VN"/>
              </w:rPr>
              <w:t xml:space="preserve">Bộ </w:t>
            </w:r>
            <w:r w:rsidRPr="001E5111">
              <w:rPr>
                <w:szCs w:val="26"/>
              </w:rPr>
              <w:t>phận</w:t>
            </w:r>
            <w:r w:rsidRPr="001E5111">
              <w:rPr>
                <w:szCs w:val="26"/>
                <w:lang w:val="vi-VN"/>
              </w:rPr>
              <w:t xml:space="preserve"> tiếp nhận và trả kết quả của Sở Kế hoạch và Đầu tư tại Trung tâm Phục </w:t>
            </w:r>
            <w:r w:rsidRPr="001E5111">
              <w:rPr>
                <w:szCs w:val="26"/>
              </w:rPr>
              <w:t xml:space="preserve">vụ </w:t>
            </w:r>
            <w:r w:rsidRPr="001E5111">
              <w:rPr>
                <w:szCs w:val="26"/>
                <w:lang w:val="vi-VN"/>
              </w:rPr>
              <w:t xml:space="preserve">hành chính công tỉnh Thanh Hóa (số 28 Đại lộ Lê </w:t>
            </w:r>
            <w:r w:rsidRPr="001E5111">
              <w:rPr>
                <w:szCs w:val="26"/>
              </w:rPr>
              <w:t>L</w:t>
            </w:r>
            <w:r w:rsidRPr="001E5111">
              <w:rPr>
                <w:szCs w:val="26"/>
                <w:lang w:val="vi-VN"/>
              </w:rPr>
              <w:t xml:space="preserve">ợi Phường Điện </w:t>
            </w:r>
            <w:r w:rsidRPr="001E5111">
              <w:rPr>
                <w:szCs w:val="26"/>
              </w:rPr>
              <w:t>B</w:t>
            </w:r>
            <w:r w:rsidRPr="001E5111">
              <w:rPr>
                <w:szCs w:val="26"/>
                <w:lang w:val="vi-VN"/>
              </w:rPr>
              <w:t>iên thành phố Thanh Hóa)</w:t>
            </w:r>
          </w:p>
        </w:tc>
        <w:tc>
          <w:tcPr>
            <w:tcW w:w="5979" w:type="dxa"/>
            <w:shd w:val="clear" w:color="auto" w:fill="auto"/>
          </w:tcPr>
          <w:p w:rsidR="00771FA2" w:rsidRDefault="00771FA2" w:rsidP="00A63649">
            <w:pPr>
              <w:widowControl w:val="0"/>
              <w:spacing w:before="100"/>
              <w:ind w:right="-79"/>
              <w:jc w:val="center"/>
              <w:rPr>
                <w:szCs w:val="26"/>
                <w:lang w:val="pt-BR"/>
              </w:rPr>
            </w:pPr>
            <w:r w:rsidRPr="001E5111">
              <w:rPr>
                <w:szCs w:val="26"/>
                <w:lang w:val="pt-BR"/>
              </w:rPr>
              <w:t>Không có</w:t>
            </w:r>
          </w:p>
          <w:p w:rsidR="00E50483" w:rsidRPr="001E5111" w:rsidRDefault="00E50483" w:rsidP="00F4741A">
            <w:pPr>
              <w:widowControl w:val="0"/>
              <w:spacing w:before="100"/>
              <w:ind w:right="-79"/>
              <w:jc w:val="center"/>
              <w:rPr>
                <w:szCs w:val="26"/>
                <w:lang w:val="pt-BR"/>
              </w:rPr>
            </w:pPr>
          </w:p>
        </w:tc>
        <w:tc>
          <w:tcPr>
            <w:tcW w:w="2127" w:type="dxa"/>
            <w:shd w:val="clear" w:color="auto" w:fill="auto"/>
          </w:tcPr>
          <w:p w:rsidR="00771FA2" w:rsidRPr="001E5111" w:rsidRDefault="00771FA2" w:rsidP="001E5111">
            <w:pPr>
              <w:jc w:val="both"/>
              <w:rPr>
                <w:color w:val="000000"/>
                <w:szCs w:val="26"/>
                <w:lang w:val="de-DE"/>
              </w:rPr>
            </w:pPr>
            <w:r w:rsidRPr="001E5111">
              <w:rPr>
                <w:color w:val="000000"/>
                <w:szCs w:val="26"/>
                <w:lang w:val="de-DE"/>
              </w:rPr>
              <w:t>- Luật Đầu tư theo phương thức đối tác công tư số 64/2020/QH14 ngày 18/6/2020.</w:t>
            </w:r>
          </w:p>
          <w:p w:rsidR="00771FA2" w:rsidRPr="001E5111" w:rsidRDefault="00771FA2" w:rsidP="001E5111">
            <w:pPr>
              <w:jc w:val="both"/>
              <w:rPr>
                <w:color w:val="000000"/>
                <w:szCs w:val="26"/>
                <w:lang w:val="de-DE"/>
              </w:rPr>
            </w:pPr>
            <w:r w:rsidRPr="001E5111">
              <w:rPr>
                <w:color w:val="000000"/>
                <w:szCs w:val="26"/>
                <w:lang w:val="de-DE"/>
              </w:rPr>
              <w:t>- Nghị định số 35/2021/NĐ-CP ngày 29/3/2021 của Chính phủ quy định chi tiết và hướng dẫn thi hành Luật Đầu tư theo phương thức đối tác công tư.</w:t>
            </w:r>
          </w:p>
        </w:tc>
        <w:tc>
          <w:tcPr>
            <w:tcW w:w="1159" w:type="dxa"/>
          </w:tcPr>
          <w:p w:rsidR="00E50483" w:rsidRPr="001E5111" w:rsidRDefault="00E50483" w:rsidP="00C53E48">
            <w:pPr>
              <w:jc w:val="both"/>
              <w:rPr>
                <w:color w:val="000000"/>
                <w:szCs w:val="26"/>
                <w:lang w:val="de-DE"/>
              </w:rPr>
            </w:pPr>
          </w:p>
        </w:tc>
      </w:tr>
      <w:tr w:rsidR="0047287B" w:rsidRPr="001E5111" w:rsidTr="00CE7D53">
        <w:trPr>
          <w:trHeight w:val="3790"/>
        </w:trPr>
        <w:tc>
          <w:tcPr>
            <w:tcW w:w="568" w:type="dxa"/>
            <w:shd w:val="clear" w:color="auto" w:fill="auto"/>
          </w:tcPr>
          <w:p w:rsidR="0047287B" w:rsidRPr="00E35457" w:rsidRDefault="0047287B" w:rsidP="00E35457">
            <w:pPr>
              <w:pStyle w:val="ListParagraph"/>
              <w:numPr>
                <w:ilvl w:val="0"/>
                <w:numId w:val="21"/>
              </w:numPr>
              <w:ind w:right="-113"/>
              <w:jc w:val="center"/>
              <w:outlineLvl w:val="0"/>
              <w:rPr>
                <w:szCs w:val="26"/>
              </w:rPr>
            </w:pPr>
          </w:p>
        </w:tc>
        <w:tc>
          <w:tcPr>
            <w:tcW w:w="1675" w:type="dxa"/>
            <w:shd w:val="clear" w:color="auto" w:fill="auto"/>
          </w:tcPr>
          <w:p w:rsidR="0047287B" w:rsidRPr="00056659" w:rsidRDefault="0047287B" w:rsidP="000D4721">
            <w:pPr>
              <w:widowControl w:val="0"/>
              <w:spacing w:before="100"/>
              <w:ind w:left="-51"/>
              <w:jc w:val="both"/>
              <w:rPr>
                <w:bCs/>
                <w:szCs w:val="26"/>
                <w:shd w:val="clear" w:color="auto" w:fill="FFFFFF"/>
              </w:rPr>
            </w:pPr>
            <w:r w:rsidRPr="00056659">
              <w:rPr>
                <w:bCs/>
                <w:szCs w:val="26"/>
                <w:shd w:val="clear" w:color="auto" w:fill="FFFFFF"/>
              </w:rPr>
              <w:t>Thẩm định nội dung điều chỉnh chủ trương đầu tư, quyết định điều chỉnh chủ trương đầu tư dự án PPP do nhà đầu tư đề xuất</w:t>
            </w:r>
          </w:p>
          <w:p w:rsidR="0047287B" w:rsidRPr="00056659" w:rsidRDefault="0047287B" w:rsidP="000D4721">
            <w:pPr>
              <w:widowControl w:val="0"/>
              <w:spacing w:before="100"/>
              <w:ind w:left="-51"/>
              <w:jc w:val="both"/>
              <w:rPr>
                <w:szCs w:val="26"/>
              </w:rPr>
            </w:pPr>
            <w:r w:rsidRPr="00056659">
              <w:rPr>
                <w:bCs/>
                <w:szCs w:val="26"/>
                <w:shd w:val="clear" w:color="auto" w:fill="FFFFFF"/>
              </w:rPr>
              <w:t>(1.009493.000.00.00.H56)</w:t>
            </w:r>
          </w:p>
        </w:tc>
        <w:tc>
          <w:tcPr>
            <w:tcW w:w="1701" w:type="dxa"/>
            <w:shd w:val="clear" w:color="auto" w:fill="auto"/>
          </w:tcPr>
          <w:p w:rsidR="0047287B" w:rsidRPr="00EC688E" w:rsidRDefault="0047287B" w:rsidP="000D4721">
            <w:pPr>
              <w:widowControl w:val="0"/>
              <w:ind w:left="-51"/>
              <w:jc w:val="both"/>
              <w:rPr>
                <w:szCs w:val="26"/>
                <w:lang w:val="de-DE"/>
              </w:rPr>
            </w:pPr>
            <w:r w:rsidRPr="00EC688E">
              <w:rPr>
                <w:szCs w:val="26"/>
                <w:lang w:val="de-DE"/>
              </w:rPr>
              <w:t>Tổng thời hạn giải quyết là 45 ngày, cụ thể:</w:t>
            </w:r>
          </w:p>
          <w:p w:rsidR="0047287B" w:rsidRDefault="0047287B" w:rsidP="000D4721">
            <w:pPr>
              <w:widowControl w:val="0"/>
              <w:ind w:left="-51"/>
              <w:jc w:val="both"/>
              <w:rPr>
                <w:color w:val="000000"/>
                <w:szCs w:val="26"/>
                <w:lang w:val="de-DE"/>
              </w:rPr>
            </w:pPr>
            <w:r w:rsidRPr="00EC688E">
              <w:rPr>
                <w:szCs w:val="26"/>
                <w:lang w:val="de-DE"/>
              </w:rPr>
              <w:t>- Thời hạn thẩm định</w:t>
            </w:r>
            <w:r>
              <w:rPr>
                <w:color w:val="000000"/>
                <w:szCs w:val="26"/>
                <w:lang w:val="de-DE"/>
              </w:rPr>
              <w:t>: Không quá 30 ngày;</w:t>
            </w:r>
          </w:p>
          <w:p w:rsidR="0047287B" w:rsidRPr="00CB1A8C" w:rsidRDefault="0047287B" w:rsidP="00CB1A8C">
            <w:pPr>
              <w:widowControl w:val="0"/>
              <w:ind w:left="-51"/>
              <w:jc w:val="both"/>
              <w:rPr>
                <w:color w:val="000000"/>
                <w:szCs w:val="26"/>
                <w:lang w:val="de-DE"/>
              </w:rPr>
            </w:pPr>
            <w:r>
              <w:rPr>
                <w:color w:val="000000"/>
                <w:szCs w:val="26"/>
                <w:lang w:val="de-DE"/>
              </w:rPr>
              <w:t xml:space="preserve">- Thời </w:t>
            </w:r>
            <w:r w:rsidRPr="003B5510">
              <w:rPr>
                <w:szCs w:val="26"/>
                <w:lang w:val="de-DE"/>
              </w:rPr>
              <w:t>hạn phê duyệt quyết định điều chỉnh chủ trương đầu tư dự án PPP: Không quá 15 ngày.</w:t>
            </w:r>
          </w:p>
        </w:tc>
        <w:tc>
          <w:tcPr>
            <w:tcW w:w="2010" w:type="dxa"/>
            <w:shd w:val="clear" w:color="auto" w:fill="auto"/>
          </w:tcPr>
          <w:p w:rsidR="0047287B" w:rsidRPr="001E5111" w:rsidRDefault="0047287B" w:rsidP="000D4721">
            <w:pPr>
              <w:widowControl w:val="0"/>
              <w:spacing w:before="100"/>
              <w:ind w:left="-51"/>
              <w:jc w:val="both"/>
              <w:rPr>
                <w:szCs w:val="26"/>
              </w:rPr>
            </w:pPr>
            <w:r w:rsidRPr="001E5111">
              <w:rPr>
                <w:szCs w:val="26"/>
                <w:lang w:val="vi-VN"/>
              </w:rPr>
              <w:t xml:space="preserve">Bộ </w:t>
            </w:r>
            <w:r w:rsidRPr="001E5111">
              <w:rPr>
                <w:szCs w:val="26"/>
              </w:rPr>
              <w:t>phận</w:t>
            </w:r>
            <w:r w:rsidRPr="001E5111">
              <w:rPr>
                <w:szCs w:val="26"/>
                <w:lang w:val="vi-VN"/>
              </w:rPr>
              <w:t xml:space="preserve"> tiếp nhận và trả kết quả của Sở Kế hoạch và Đầu tư tại Trung tâm Phục </w:t>
            </w:r>
            <w:r w:rsidRPr="001E5111">
              <w:rPr>
                <w:szCs w:val="26"/>
              </w:rPr>
              <w:t xml:space="preserve">vụ </w:t>
            </w:r>
            <w:r w:rsidRPr="001E5111">
              <w:rPr>
                <w:szCs w:val="26"/>
                <w:lang w:val="vi-VN"/>
              </w:rPr>
              <w:t xml:space="preserve">hành chính công tỉnh Thanh Hóa (số 28 Đại lộ Lê </w:t>
            </w:r>
            <w:r w:rsidRPr="001E5111">
              <w:rPr>
                <w:szCs w:val="26"/>
              </w:rPr>
              <w:t>L</w:t>
            </w:r>
            <w:r w:rsidRPr="001E5111">
              <w:rPr>
                <w:szCs w:val="26"/>
                <w:lang w:val="vi-VN"/>
              </w:rPr>
              <w:t xml:space="preserve">ợi Phường Điện </w:t>
            </w:r>
            <w:r w:rsidRPr="001E5111">
              <w:rPr>
                <w:szCs w:val="26"/>
              </w:rPr>
              <w:t>B</w:t>
            </w:r>
            <w:r w:rsidRPr="001E5111">
              <w:rPr>
                <w:szCs w:val="26"/>
                <w:lang w:val="vi-VN"/>
              </w:rPr>
              <w:t>iên thành phố Thanh Hóa)</w:t>
            </w:r>
          </w:p>
        </w:tc>
        <w:tc>
          <w:tcPr>
            <w:tcW w:w="5979" w:type="dxa"/>
            <w:shd w:val="clear" w:color="auto" w:fill="auto"/>
          </w:tcPr>
          <w:p w:rsidR="0047287B" w:rsidRPr="001E5111" w:rsidRDefault="0047287B" w:rsidP="000D4721">
            <w:pPr>
              <w:widowControl w:val="0"/>
              <w:spacing w:before="100"/>
              <w:ind w:right="-79"/>
              <w:jc w:val="center"/>
              <w:rPr>
                <w:szCs w:val="26"/>
                <w:lang w:val="pt-BR"/>
              </w:rPr>
            </w:pPr>
            <w:r w:rsidRPr="001E5111">
              <w:rPr>
                <w:szCs w:val="26"/>
                <w:lang w:val="pt-BR"/>
              </w:rPr>
              <w:t>Không có</w:t>
            </w:r>
          </w:p>
        </w:tc>
        <w:tc>
          <w:tcPr>
            <w:tcW w:w="2127" w:type="dxa"/>
            <w:shd w:val="clear" w:color="auto" w:fill="auto"/>
          </w:tcPr>
          <w:p w:rsidR="0047287B" w:rsidRPr="001E5111" w:rsidRDefault="0047287B" w:rsidP="000D4721">
            <w:pPr>
              <w:widowControl w:val="0"/>
              <w:jc w:val="both"/>
              <w:rPr>
                <w:szCs w:val="26"/>
                <w:lang w:val="pl-PL"/>
              </w:rPr>
            </w:pPr>
            <w:r w:rsidRPr="001E5111">
              <w:rPr>
                <w:szCs w:val="26"/>
                <w:lang w:val="pl-PL"/>
              </w:rPr>
              <w:t>- Luật Đầu tư theo phương thức đối tác công tư số 64/2020/QH14 ngày 18/6/2020;</w:t>
            </w:r>
          </w:p>
          <w:p w:rsidR="0047287B" w:rsidRDefault="0047287B" w:rsidP="000D4721">
            <w:pPr>
              <w:jc w:val="both"/>
              <w:rPr>
                <w:color w:val="000000"/>
                <w:szCs w:val="26"/>
                <w:lang w:val="pl-PL"/>
              </w:rPr>
            </w:pPr>
            <w:r w:rsidRPr="001E5111">
              <w:rPr>
                <w:color w:val="000000"/>
                <w:szCs w:val="26"/>
                <w:lang w:val="pl-PL"/>
              </w:rPr>
              <w:t>- Nghị định số 35/2021/NĐ-CP ngày 29/3/2021 của Chính phủ quy định chi tiết và hướng dẫn thi hành Luật Đầu tư theo phương thức đối tác công tư.</w:t>
            </w:r>
          </w:p>
          <w:p w:rsidR="0047287B" w:rsidRPr="001E5111" w:rsidRDefault="0047287B" w:rsidP="000D4721">
            <w:pPr>
              <w:jc w:val="both"/>
              <w:rPr>
                <w:color w:val="000000"/>
                <w:szCs w:val="26"/>
                <w:lang w:val="pl-PL"/>
              </w:rPr>
            </w:pPr>
          </w:p>
        </w:tc>
        <w:tc>
          <w:tcPr>
            <w:tcW w:w="1159" w:type="dxa"/>
          </w:tcPr>
          <w:p w:rsidR="0047287B" w:rsidRPr="001E5111" w:rsidRDefault="0047287B" w:rsidP="000D4721">
            <w:pPr>
              <w:widowControl w:val="0"/>
              <w:rPr>
                <w:szCs w:val="26"/>
                <w:lang w:val="pl-PL"/>
              </w:rPr>
            </w:pPr>
          </w:p>
        </w:tc>
      </w:tr>
      <w:tr w:rsidR="00FD6C34" w:rsidRPr="001E5111" w:rsidTr="00CE7D53">
        <w:trPr>
          <w:trHeight w:val="4667"/>
        </w:trPr>
        <w:tc>
          <w:tcPr>
            <w:tcW w:w="568" w:type="dxa"/>
            <w:shd w:val="clear" w:color="auto" w:fill="auto"/>
          </w:tcPr>
          <w:p w:rsidR="00BA299C" w:rsidRDefault="00BA299C" w:rsidP="003218B9">
            <w:pPr>
              <w:ind w:right="-113"/>
              <w:outlineLvl w:val="0"/>
              <w:rPr>
                <w:szCs w:val="26"/>
              </w:rPr>
            </w:pPr>
          </w:p>
          <w:p w:rsidR="00BA299C" w:rsidRPr="00E35457" w:rsidRDefault="00BA299C" w:rsidP="00E35457">
            <w:pPr>
              <w:pStyle w:val="ListParagraph"/>
              <w:numPr>
                <w:ilvl w:val="0"/>
                <w:numId w:val="21"/>
              </w:numPr>
              <w:rPr>
                <w:szCs w:val="26"/>
              </w:rPr>
            </w:pPr>
          </w:p>
          <w:p w:rsidR="00BA299C" w:rsidRPr="00BA299C" w:rsidRDefault="00BA299C" w:rsidP="00BA299C">
            <w:pPr>
              <w:rPr>
                <w:szCs w:val="26"/>
              </w:rPr>
            </w:pPr>
          </w:p>
          <w:p w:rsidR="00BA299C" w:rsidRDefault="00BA299C" w:rsidP="00BA299C">
            <w:pPr>
              <w:rPr>
                <w:szCs w:val="26"/>
              </w:rPr>
            </w:pPr>
          </w:p>
          <w:p w:rsidR="00FD6C34" w:rsidRPr="00BA299C" w:rsidRDefault="00FD6C34" w:rsidP="00BA299C">
            <w:pPr>
              <w:rPr>
                <w:szCs w:val="26"/>
              </w:rPr>
            </w:pPr>
          </w:p>
        </w:tc>
        <w:tc>
          <w:tcPr>
            <w:tcW w:w="1675" w:type="dxa"/>
            <w:shd w:val="clear" w:color="auto" w:fill="auto"/>
          </w:tcPr>
          <w:p w:rsidR="00FD6C34" w:rsidRPr="00056659" w:rsidRDefault="00FD6C34" w:rsidP="001E5111">
            <w:pPr>
              <w:widowControl w:val="0"/>
              <w:spacing w:before="100"/>
              <w:ind w:left="-51"/>
              <w:jc w:val="both"/>
              <w:rPr>
                <w:bCs/>
                <w:szCs w:val="26"/>
                <w:shd w:val="clear" w:color="auto" w:fill="FFFFFF"/>
              </w:rPr>
            </w:pPr>
            <w:r w:rsidRPr="001E5111">
              <w:rPr>
                <w:bCs/>
                <w:szCs w:val="26"/>
                <w:shd w:val="clear" w:color="auto" w:fill="FFFFFF"/>
              </w:rPr>
              <w:t xml:space="preserve">Thẩm định báo cáo nghiên cứu khả thi, quyết định phê duyệt dự án PPP </w:t>
            </w:r>
            <w:r w:rsidRPr="00056659">
              <w:rPr>
                <w:bCs/>
                <w:szCs w:val="26"/>
                <w:shd w:val="clear" w:color="auto" w:fill="FFFFFF"/>
              </w:rPr>
              <w:t>do nhà đầu tư đề xuất</w:t>
            </w:r>
          </w:p>
          <w:p w:rsidR="00FD6C34" w:rsidRPr="001E5111" w:rsidRDefault="00FD6C34" w:rsidP="001E5111">
            <w:pPr>
              <w:widowControl w:val="0"/>
              <w:spacing w:before="100"/>
              <w:ind w:left="-51"/>
              <w:jc w:val="both"/>
              <w:rPr>
                <w:szCs w:val="26"/>
              </w:rPr>
            </w:pPr>
            <w:r w:rsidRPr="00056659">
              <w:rPr>
                <w:bCs/>
                <w:szCs w:val="26"/>
                <w:shd w:val="clear" w:color="auto" w:fill="FFFFFF"/>
              </w:rPr>
              <w:t>(1.009492.000.00.00.H56)</w:t>
            </w:r>
          </w:p>
        </w:tc>
        <w:tc>
          <w:tcPr>
            <w:tcW w:w="1701" w:type="dxa"/>
            <w:shd w:val="clear" w:color="auto" w:fill="auto"/>
          </w:tcPr>
          <w:p w:rsidR="00FD6C34" w:rsidRPr="00EC688E" w:rsidRDefault="00FD6C34" w:rsidP="003B5510">
            <w:pPr>
              <w:widowControl w:val="0"/>
              <w:ind w:left="-51"/>
              <w:jc w:val="both"/>
              <w:rPr>
                <w:szCs w:val="26"/>
                <w:lang w:val="de-DE"/>
              </w:rPr>
            </w:pPr>
            <w:r w:rsidRPr="00EC688E">
              <w:rPr>
                <w:szCs w:val="26"/>
                <w:lang w:val="de-DE"/>
              </w:rPr>
              <w:t>Tổng thời hạn giải quyết là 75 ngày, cụ thể:</w:t>
            </w:r>
          </w:p>
          <w:p w:rsidR="00FD6C34" w:rsidRPr="00EC688E" w:rsidRDefault="00FD6C34" w:rsidP="00473AC7">
            <w:pPr>
              <w:widowControl w:val="0"/>
              <w:ind w:left="-51"/>
              <w:jc w:val="both"/>
              <w:rPr>
                <w:szCs w:val="26"/>
              </w:rPr>
            </w:pPr>
            <w:r w:rsidRPr="00EC688E">
              <w:rPr>
                <w:szCs w:val="26"/>
              </w:rPr>
              <w:t>- Thời hạn thẩm định: Không quá 60 ngày;</w:t>
            </w:r>
          </w:p>
          <w:p w:rsidR="00FD6C34" w:rsidRPr="00EC688E" w:rsidRDefault="00FD6C34" w:rsidP="00473AC7">
            <w:pPr>
              <w:widowControl w:val="0"/>
              <w:ind w:left="-51"/>
              <w:jc w:val="both"/>
              <w:rPr>
                <w:szCs w:val="26"/>
              </w:rPr>
            </w:pPr>
            <w:r w:rsidRPr="00EC688E">
              <w:rPr>
                <w:szCs w:val="26"/>
              </w:rPr>
              <w:t>- Thời hạn phê duyệt dự án PPP: Không quá 15 ngày.</w:t>
            </w:r>
          </w:p>
          <w:p w:rsidR="00FD6C34" w:rsidRPr="00EC688E" w:rsidRDefault="00FD6C34" w:rsidP="00473AC7">
            <w:pPr>
              <w:widowControl w:val="0"/>
              <w:ind w:left="-51"/>
              <w:jc w:val="both"/>
              <w:rPr>
                <w:szCs w:val="26"/>
              </w:rPr>
            </w:pPr>
          </w:p>
          <w:p w:rsidR="00FD6C34" w:rsidRPr="00EC688E" w:rsidRDefault="00FD6C34" w:rsidP="00473AC7">
            <w:pPr>
              <w:widowControl w:val="0"/>
              <w:ind w:left="-51"/>
              <w:jc w:val="both"/>
              <w:rPr>
                <w:szCs w:val="26"/>
              </w:rPr>
            </w:pPr>
          </w:p>
          <w:p w:rsidR="00FD6C34" w:rsidRPr="00EC688E" w:rsidRDefault="00FD6C34" w:rsidP="00FC3BBF">
            <w:pPr>
              <w:widowControl w:val="0"/>
              <w:ind w:left="-51"/>
              <w:jc w:val="both"/>
              <w:rPr>
                <w:szCs w:val="26"/>
              </w:rPr>
            </w:pPr>
          </w:p>
        </w:tc>
        <w:tc>
          <w:tcPr>
            <w:tcW w:w="2010" w:type="dxa"/>
            <w:shd w:val="clear" w:color="auto" w:fill="auto"/>
          </w:tcPr>
          <w:p w:rsidR="00FD6C34" w:rsidRPr="00EC688E" w:rsidRDefault="00FD6C34" w:rsidP="001E5111">
            <w:pPr>
              <w:widowControl w:val="0"/>
              <w:spacing w:before="100"/>
              <w:ind w:left="-51"/>
              <w:jc w:val="both"/>
              <w:rPr>
                <w:szCs w:val="26"/>
              </w:rPr>
            </w:pPr>
            <w:r w:rsidRPr="00EC688E">
              <w:rPr>
                <w:szCs w:val="26"/>
                <w:lang w:val="vi-VN"/>
              </w:rPr>
              <w:t xml:space="preserve">Bộ </w:t>
            </w:r>
            <w:r w:rsidRPr="00EC688E">
              <w:rPr>
                <w:szCs w:val="26"/>
              </w:rPr>
              <w:t>phận</w:t>
            </w:r>
            <w:r w:rsidRPr="00EC688E">
              <w:rPr>
                <w:szCs w:val="26"/>
                <w:lang w:val="vi-VN"/>
              </w:rPr>
              <w:t xml:space="preserve"> tiếp nhận và trả kết quả của Sở Kế hoạch và Đầu tư tại Trung tâm Phục </w:t>
            </w:r>
            <w:r w:rsidRPr="00EC688E">
              <w:rPr>
                <w:szCs w:val="26"/>
              </w:rPr>
              <w:t xml:space="preserve">vụ </w:t>
            </w:r>
            <w:r w:rsidRPr="00EC688E">
              <w:rPr>
                <w:szCs w:val="26"/>
                <w:lang w:val="vi-VN"/>
              </w:rPr>
              <w:t xml:space="preserve">hành chính công tỉnh Thanh Hóa (số 28 Đại lộ Lê </w:t>
            </w:r>
            <w:r w:rsidRPr="00EC688E">
              <w:rPr>
                <w:szCs w:val="26"/>
              </w:rPr>
              <w:t>L</w:t>
            </w:r>
            <w:r w:rsidRPr="00EC688E">
              <w:rPr>
                <w:szCs w:val="26"/>
                <w:lang w:val="vi-VN"/>
              </w:rPr>
              <w:t xml:space="preserve">ợi Phường Điện </w:t>
            </w:r>
            <w:r w:rsidRPr="00EC688E">
              <w:rPr>
                <w:szCs w:val="26"/>
              </w:rPr>
              <w:t>B</w:t>
            </w:r>
            <w:r w:rsidRPr="00EC688E">
              <w:rPr>
                <w:szCs w:val="26"/>
                <w:lang w:val="vi-VN"/>
              </w:rPr>
              <w:t>iên thành phố Thanh Hóa)</w:t>
            </w:r>
          </w:p>
        </w:tc>
        <w:tc>
          <w:tcPr>
            <w:tcW w:w="5979" w:type="dxa"/>
            <w:shd w:val="clear" w:color="auto" w:fill="auto"/>
          </w:tcPr>
          <w:p w:rsidR="00FD6C34" w:rsidRDefault="00FD6C34" w:rsidP="000B1665">
            <w:pPr>
              <w:widowControl w:val="0"/>
              <w:autoSpaceDE w:val="0"/>
              <w:autoSpaceDN w:val="0"/>
              <w:adjustRightInd w:val="0"/>
              <w:spacing w:before="120"/>
              <w:ind w:left="34"/>
              <w:jc w:val="both"/>
              <w:rPr>
                <w:i/>
                <w:lang w:val="fr-FR"/>
              </w:rPr>
            </w:pPr>
            <w:r w:rsidRPr="00D273DF">
              <w:rPr>
                <w:i/>
                <w:szCs w:val="26"/>
              </w:rPr>
              <w:t xml:space="preserve">- </w:t>
            </w:r>
            <w:r w:rsidRPr="002840D6">
              <w:rPr>
                <w:i/>
                <w:lang w:val="fr-FR"/>
              </w:rPr>
              <w:t xml:space="preserve">Thu phí thẩm định thiết kế cơ sở bằng 50% của 50 % </w:t>
            </w:r>
            <w:r w:rsidRPr="002840D6">
              <w:rPr>
                <w:i/>
                <w:szCs w:val="24"/>
                <w:lang w:val="fr-FR"/>
              </w:rPr>
              <w:t>mức phí thẩm định dự án đầu tư xây dựng tại Biểu mức thu phí thẩm định dự án đầu tư xây dựng</w:t>
            </w:r>
            <w:r w:rsidRPr="002840D6">
              <w:rPr>
                <w:i/>
                <w:lang w:val="fr-FR"/>
              </w:rPr>
              <w:t xml:space="preserve"> theo quy định tại Thông tư 209/2016/TT-BTC ngày 10/11/2016 của Bộ Tài chính và quy định của ph</w:t>
            </w:r>
            <w:r w:rsidR="00D273DF">
              <w:rPr>
                <w:i/>
                <w:lang w:val="fr-FR"/>
              </w:rPr>
              <w:t xml:space="preserve">áp luật hiện hành có liên quan </w:t>
            </w:r>
            <w:r w:rsidR="00D273DF" w:rsidRPr="00D273DF">
              <w:rPr>
                <w:b/>
                <w:i/>
                <w:lang w:val="fr-FR"/>
              </w:rPr>
              <w:t>(</w:t>
            </w:r>
            <w:r w:rsidR="00D273DF">
              <w:rPr>
                <w:b/>
                <w:i/>
                <w:lang w:val="fr-FR"/>
              </w:rPr>
              <w:t>có hiệu lực</w:t>
            </w:r>
            <w:r w:rsidR="00D273DF" w:rsidRPr="00D273DF">
              <w:rPr>
                <w:b/>
                <w:i/>
                <w:lang w:val="fr-FR"/>
              </w:rPr>
              <w:t xml:space="preserve"> đến hết ngày  30/6/2022)</w:t>
            </w:r>
            <w:r w:rsidR="00D273DF" w:rsidRPr="00D273DF">
              <w:rPr>
                <w:i/>
                <w:lang w:val="fr-FR"/>
              </w:rPr>
              <w:t>.</w:t>
            </w:r>
          </w:p>
          <w:p w:rsidR="00776B81" w:rsidRPr="00776B81" w:rsidRDefault="00776B81" w:rsidP="000B1665">
            <w:pPr>
              <w:widowControl w:val="0"/>
              <w:autoSpaceDE w:val="0"/>
              <w:autoSpaceDN w:val="0"/>
              <w:adjustRightInd w:val="0"/>
              <w:spacing w:before="120"/>
              <w:ind w:left="34"/>
              <w:jc w:val="both"/>
              <w:rPr>
                <w:b/>
                <w:i/>
                <w:sz w:val="12"/>
                <w:lang w:val="fr-FR"/>
              </w:rPr>
            </w:pPr>
          </w:p>
          <w:p w:rsidR="00FD6C34" w:rsidRDefault="00FD6C34" w:rsidP="002F3D60">
            <w:pPr>
              <w:widowControl w:val="0"/>
              <w:ind w:left="34" w:right="-79"/>
              <w:jc w:val="center"/>
              <w:rPr>
                <w:b/>
                <w:i/>
                <w:sz w:val="20"/>
                <w:szCs w:val="26"/>
              </w:rPr>
            </w:pPr>
            <w:r w:rsidRPr="00FD74AC">
              <w:rPr>
                <w:b/>
                <w:i/>
                <w:sz w:val="20"/>
                <w:szCs w:val="26"/>
              </w:rPr>
              <w:t>BIỂU MỨC THU PHÍ THẨM ĐỊNH DỰ ÁN ĐẦU TƯ XÂY DỰNG</w:t>
            </w:r>
            <w:r w:rsidR="0058664A">
              <w:rPr>
                <w:b/>
                <w:i/>
                <w:sz w:val="20"/>
                <w:szCs w:val="26"/>
              </w:rPr>
              <w:t>, PHÍ THẨM ĐỊNH THIẾT KẾ CƠ SỞ</w:t>
            </w:r>
          </w:p>
          <w:p w:rsidR="00FD74AC" w:rsidRDefault="00FD74AC" w:rsidP="002F3D60">
            <w:pPr>
              <w:widowControl w:val="0"/>
              <w:ind w:left="34" w:right="-79"/>
              <w:jc w:val="center"/>
              <w:rPr>
                <w:b/>
                <w:i/>
                <w:sz w:val="20"/>
                <w:szCs w:val="26"/>
              </w:rPr>
            </w:pPr>
          </w:p>
          <w:p w:rsidR="00FD74AC" w:rsidRPr="00FD74AC" w:rsidRDefault="00FD74AC" w:rsidP="002F3D60">
            <w:pPr>
              <w:widowControl w:val="0"/>
              <w:ind w:left="34" w:right="-79"/>
              <w:jc w:val="center"/>
              <w:rPr>
                <w:b/>
                <w:i/>
                <w:sz w:val="6"/>
                <w:szCs w:val="26"/>
              </w:rPr>
            </w:pPr>
          </w:p>
          <w:tbl>
            <w:tblPr>
              <w:tblW w:w="579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59"/>
              <w:gridCol w:w="498"/>
              <w:gridCol w:w="492"/>
              <w:gridCol w:w="490"/>
              <w:gridCol w:w="490"/>
              <w:gridCol w:w="490"/>
              <w:gridCol w:w="490"/>
              <w:gridCol w:w="490"/>
              <w:gridCol w:w="507"/>
              <w:gridCol w:w="490"/>
              <w:gridCol w:w="600"/>
            </w:tblGrid>
            <w:tr w:rsidR="00FD6C34" w:rsidRPr="002840D6" w:rsidTr="00FD74AC">
              <w:trPr>
                <w:trHeight w:val="1007"/>
                <w:tblCellSpacing w:w="0" w:type="dxa"/>
              </w:trPr>
              <w:tc>
                <w:tcPr>
                  <w:tcW w:w="65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both"/>
                    <w:rPr>
                      <w:b/>
                      <w:i/>
                      <w:sz w:val="16"/>
                      <w:szCs w:val="16"/>
                      <w:lang w:val="vi-VN" w:eastAsia="vi-VN"/>
                    </w:rPr>
                  </w:pPr>
                  <w:r w:rsidRPr="002840D6">
                    <w:rPr>
                      <w:b/>
                      <w:i/>
                      <w:sz w:val="16"/>
                      <w:szCs w:val="16"/>
                      <w:lang w:val="vi-VN" w:eastAsia="vi-VN"/>
                    </w:rPr>
                    <w:t>Tổng</w:t>
                  </w:r>
                  <w:r w:rsidRPr="002840D6">
                    <w:rPr>
                      <w:b/>
                      <w:i/>
                      <w:sz w:val="16"/>
                      <w:szCs w:val="16"/>
                      <w:lang w:eastAsia="vi-VN"/>
                    </w:rPr>
                    <w:t xml:space="preserve"> </w:t>
                  </w:r>
                  <w:r w:rsidRPr="002840D6">
                    <w:rPr>
                      <w:b/>
                      <w:i/>
                      <w:sz w:val="16"/>
                      <w:szCs w:val="16"/>
                      <w:lang w:val="vi-VN" w:eastAsia="vi-VN"/>
                    </w:rPr>
                    <w:t>mức đầu tư dự án (tỷ đồng)</w:t>
                  </w:r>
                </w:p>
              </w:tc>
              <w:tc>
                <w:tcPr>
                  <w:tcW w:w="429"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b/>
                      <w:i/>
                      <w:sz w:val="16"/>
                      <w:szCs w:val="16"/>
                      <w:lang w:val="vi-VN" w:eastAsia="vi-VN"/>
                    </w:rPr>
                  </w:pPr>
                  <w:r w:rsidRPr="002840D6">
                    <w:rPr>
                      <w:b/>
                      <w:i/>
                      <w:sz w:val="16"/>
                      <w:szCs w:val="16"/>
                      <w:lang w:val="vi-VN" w:eastAsia="vi-VN"/>
                    </w:rPr>
                    <w:t>≤ 15</w:t>
                  </w:r>
                </w:p>
              </w:tc>
              <w:tc>
                <w:tcPr>
                  <w:tcW w:w="424"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b/>
                      <w:i/>
                      <w:sz w:val="16"/>
                      <w:szCs w:val="16"/>
                      <w:lang w:val="vi-VN" w:eastAsia="vi-VN"/>
                    </w:rPr>
                  </w:pPr>
                  <w:r w:rsidRPr="002840D6">
                    <w:rPr>
                      <w:b/>
                      <w:i/>
                      <w:sz w:val="16"/>
                      <w:szCs w:val="16"/>
                      <w:lang w:val="vi-VN" w:eastAsia="vi-VN"/>
                    </w:rPr>
                    <w:t>25</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b/>
                      <w:i/>
                      <w:sz w:val="16"/>
                      <w:szCs w:val="16"/>
                      <w:lang w:val="vi-VN" w:eastAsia="vi-VN"/>
                    </w:rPr>
                  </w:pPr>
                  <w:r w:rsidRPr="002840D6">
                    <w:rPr>
                      <w:b/>
                      <w:i/>
                      <w:sz w:val="16"/>
                      <w:szCs w:val="16"/>
                      <w:lang w:val="vi-VN" w:eastAsia="vi-VN"/>
                    </w:rPr>
                    <w:t>50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b/>
                      <w:i/>
                      <w:sz w:val="16"/>
                      <w:szCs w:val="16"/>
                      <w:lang w:val="vi-VN" w:eastAsia="vi-VN"/>
                    </w:rPr>
                  </w:pPr>
                  <w:r w:rsidRPr="002840D6">
                    <w:rPr>
                      <w:b/>
                      <w:i/>
                      <w:sz w:val="16"/>
                      <w:szCs w:val="16"/>
                      <w:lang w:val="vi-VN" w:eastAsia="vi-VN"/>
                    </w:rPr>
                    <w:t>100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b/>
                      <w:i/>
                      <w:sz w:val="16"/>
                      <w:szCs w:val="16"/>
                      <w:lang w:val="vi-VN" w:eastAsia="vi-VN"/>
                    </w:rPr>
                  </w:pPr>
                  <w:r w:rsidRPr="002840D6">
                    <w:rPr>
                      <w:b/>
                      <w:i/>
                      <w:sz w:val="16"/>
                      <w:szCs w:val="16"/>
                      <w:lang w:val="vi-VN" w:eastAsia="vi-VN"/>
                    </w:rPr>
                    <w:t>200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b/>
                      <w:i/>
                      <w:sz w:val="16"/>
                      <w:szCs w:val="16"/>
                      <w:lang w:val="vi-VN" w:eastAsia="vi-VN"/>
                    </w:rPr>
                  </w:pPr>
                  <w:r w:rsidRPr="002840D6">
                    <w:rPr>
                      <w:b/>
                      <w:i/>
                      <w:sz w:val="16"/>
                      <w:szCs w:val="16"/>
                      <w:lang w:val="vi-VN" w:eastAsia="vi-VN"/>
                    </w:rPr>
                    <w:t>500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b/>
                      <w:i/>
                      <w:sz w:val="16"/>
                      <w:szCs w:val="16"/>
                      <w:lang w:val="vi-VN" w:eastAsia="vi-VN"/>
                    </w:rPr>
                  </w:pPr>
                  <w:r w:rsidRPr="002840D6">
                    <w:rPr>
                      <w:b/>
                      <w:i/>
                      <w:sz w:val="16"/>
                      <w:szCs w:val="16"/>
                      <w:lang w:val="vi-VN" w:eastAsia="vi-VN"/>
                    </w:rPr>
                    <w:t>1.000</w:t>
                  </w:r>
                </w:p>
              </w:tc>
              <w:tc>
                <w:tcPr>
                  <w:tcW w:w="437"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b/>
                      <w:i/>
                      <w:sz w:val="16"/>
                      <w:szCs w:val="16"/>
                      <w:lang w:val="vi-VN" w:eastAsia="vi-VN"/>
                    </w:rPr>
                  </w:pPr>
                  <w:r w:rsidRPr="002840D6">
                    <w:rPr>
                      <w:b/>
                      <w:i/>
                      <w:sz w:val="16"/>
                      <w:szCs w:val="16"/>
                      <w:lang w:val="vi-VN" w:eastAsia="vi-VN"/>
                    </w:rPr>
                    <w:t>2.000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3E43BB">
                  <w:pPr>
                    <w:spacing w:before="120" w:after="120"/>
                    <w:jc w:val="center"/>
                    <w:rPr>
                      <w:b/>
                      <w:i/>
                      <w:sz w:val="16"/>
                      <w:szCs w:val="16"/>
                      <w:lang w:val="vi-VN" w:eastAsia="vi-VN"/>
                    </w:rPr>
                  </w:pPr>
                  <w:r w:rsidRPr="002840D6">
                    <w:rPr>
                      <w:b/>
                      <w:i/>
                      <w:sz w:val="16"/>
                      <w:szCs w:val="16"/>
                      <w:lang w:val="vi-VN" w:eastAsia="vi-VN"/>
                    </w:rPr>
                    <w:t>5.0</w:t>
                  </w:r>
                  <w:r w:rsidRPr="002840D6">
                    <w:rPr>
                      <w:b/>
                      <w:i/>
                      <w:sz w:val="16"/>
                      <w:szCs w:val="16"/>
                      <w:lang w:eastAsia="vi-VN"/>
                    </w:rPr>
                    <w:t>0</w:t>
                  </w:r>
                  <w:r w:rsidRPr="002840D6">
                    <w:rPr>
                      <w:b/>
                      <w:i/>
                      <w:sz w:val="16"/>
                      <w:szCs w:val="16"/>
                      <w:lang w:val="vi-VN" w:eastAsia="vi-VN"/>
                    </w:rPr>
                    <w:t>0</w:t>
                  </w:r>
                </w:p>
              </w:tc>
              <w:tc>
                <w:tcPr>
                  <w:tcW w:w="520"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b/>
                      <w:i/>
                      <w:sz w:val="16"/>
                      <w:szCs w:val="16"/>
                      <w:lang w:val="vi-VN" w:eastAsia="vi-VN"/>
                    </w:rPr>
                  </w:pPr>
                  <w:r w:rsidRPr="002840D6">
                    <w:rPr>
                      <w:b/>
                      <w:i/>
                      <w:sz w:val="16"/>
                      <w:szCs w:val="16"/>
                      <w:lang w:val="vi-VN" w:eastAsia="vi-VN"/>
                    </w:rPr>
                    <w:t>≥10.000</w:t>
                  </w:r>
                </w:p>
              </w:tc>
            </w:tr>
            <w:tr w:rsidR="00FD6C34" w:rsidRPr="00EC688E" w:rsidTr="00FD74AC">
              <w:trPr>
                <w:trHeight w:val="533"/>
                <w:tblCellSpacing w:w="0" w:type="dxa"/>
              </w:trPr>
              <w:tc>
                <w:tcPr>
                  <w:tcW w:w="654" w:type="pct"/>
                  <w:tcBorders>
                    <w:top w:val="nil"/>
                    <w:left w:val="single" w:sz="8" w:space="0" w:color="auto"/>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i/>
                      <w:sz w:val="16"/>
                      <w:szCs w:val="16"/>
                      <w:lang w:val="vi-VN" w:eastAsia="vi-VN"/>
                    </w:rPr>
                  </w:pPr>
                  <w:r w:rsidRPr="002840D6">
                    <w:rPr>
                      <w:i/>
                      <w:sz w:val="16"/>
                      <w:szCs w:val="16"/>
                      <w:lang w:val="vi-VN" w:eastAsia="vi-VN"/>
                    </w:rPr>
                    <w:t>Tỷ lệ %</w:t>
                  </w:r>
                </w:p>
              </w:tc>
              <w:tc>
                <w:tcPr>
                  <w:tcW w:w="429"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i/>
                      <w:sz w:val="16"/>
                      <w:szCs w:val="16"/>
                      <w:lang w:val="vi-VN" w:eastAsia="vi-VN"/>
                    </w:rPr>
                  </w:pPr>
                  <w:r w:rsidRPr="002840D6">
                    <w:rPr>
                      <w:i/>
                      <w:sz w:val="16"/>
                      <w:szCs w:val="16"/>
                      <w:lang w:val="vi-VN" w:eastAsia="vi-VN"/>
                    </w:rPr>
                    <w:t>0,0190</w:t>
                  </w:r>
                </w:p>
              </w:tc>
              <w:tc>
                <w:tcPr>
                  <w:tcW w:w="424"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i/>
                      <w:sz w:val="16"/>
                      <w:szCs w:val="16"/>
                      <w:lang w:val="vi-VN" w:eastAsia="vi-VN"/>
                    </w:rPr>
                  </w:pPr>
                  <w:r w:rsidRPr="002840D6">
                    <w:rPr>
                      <w:i/>
                      <w:sz w:val="16"/>
                      <w:szCs w:val="16"/>
                      <w:lang w:val="vi-VN" w:eastAsia="vi-VN"/>
                    </w:rPr>
                    <w:t>0,0170</w:t>
                  </w:r>
                </w:p>
              </w:tc>
              <w:tc>
                <w:tcPr>
                  <w:tcW w:w="423"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i/>
                      <w:sz w:val="16"/>
                      <w:szCs w:val="16"/>
                      <w:lang w:val="vi-VN" w:eastAsia="vi-VN"/>
                    </w:rPr>
                  </w:pPr>
                  <w:r w:rsidRPr="002840D6">
                    <w:rPr>
                      <w:i/>
                      <w:sz w:val="16"/>
                      <w:szCs w:val="16"/>
                      <w:lang w:val="vi-VN" w:eastAsia="vi-VN"/>
                    </w:rPr>
                    <w:t>0,0150</w:t>
                  </w:r>
                </w:p>
              </w:tc>
              <w:tc>
                <w:tcPr>
                  <w:tcW w:w="423"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i/>
                      <w:sz w:val="16"/>
                      <w:szCs w:val="16"/>
                      <w:lang w:val="vi-VN" w:eastAsia="vi-VN"/>
                    </w:rPr>
                  </w:pPr>
                  <w:r w:rsidRPr="002840D6">
                    <w:rPr>
                      <w:i/>
                      <w:sz w:val="16"/>
                      <w:szCs w:val="16"/>
                      <w:lang w:val="vi-VN" w:eastAsia="vi-VN"/>
                    </w:rPr>
                    <w:t>0,0125</w:t>
                  </w:r>
                </w:p>
              </w:tc>
              <w:tc>
                <w:tcPr>
                  <w:tcW w:w="423"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i/>
                      <w:sz w:val="16"/>
                      <w:szCs w:val="16"/>
                      <w:lang w:val="vi-VN" w:eastAsia="vi-VN"/>
                    </w:rPr>
                  </w:pPr>
                  <w:r w:rsidRPr="002840D6">
                    <w:rPr>
                      <w:i/>
                      <w:sz w:val="16"/>
                      <w:szCs w:val="16"/>
                      <w:lang w:val="vi-VN" w:eastAsia="vi-VN"/>
                    </w:rPr>
                    <w:t>0,0100</w:t>
                  </w:r>
                </w:p>
              </w:tc>
              <w:tc>
                <w:tcPr>
                  <w:tcW w:w="423"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i/>
                      <w:sz w:val="16"/>
                      <w:szCs w:val="16"/>
                      <w:lang w:val="vi-VN" w:eastAsia="vi-VN"/>
                    </w:rPr>
                  </w:pPr>
                  <w:r w:rsidRPr="002840D6">
                    <w:rPr>
                      <w:i/>
                      <w:sz w:val="16"/>
                      <w:szCs w:val="16"/>
                      <w:lang w:val="vi-VN" w:eastAsia="vi-VN"/>
                    </w:rPr>
                    <w:t>0,0075</w:t>
                  </w:r>
                </w:p>
              </w:tc>
              <w:tc>
                <w:tcPr>
                  <w:tcW w:w="423"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i/>
                      <w:sz w:val="16"/>
                      <w:szCs w:val="16"/>
                      <w:lang w:val="vi-VN" w:eastAsia="vi-VN"/>
                    </w:rPr>
                  </w:pPr>
                  <w:r w:rsidRPr="002840D6">
                    <w:rPr>
                      <w:i/>
                      <w:sz w:val="16"/>
                      <w:szCs w:val="16"/>
                      <w:lang w:val="vi-VN" w:eastAsia="vi-VN"/>
                    </w:rPr>
                    <w:t>0,0047</w:t>
                  </w:r>
                </w:p>
              </w:tc>
              <w:tc>
                <w:tcPr>
                  <w:tcW w:w="437"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i/>
                      <w:sz w:val="16"/>
                      <w:szCs w:val="16"/>
                      <w:lang w:val="vi-VN" w:eastAsia="vi-VN"/>
                    </w:rPr>
                  </w:pPr>
                  <w:r w:rsidRPr="002840D6">
                    <w:rPr>
                      <w:i/>
                      <w:sz w:val="16"/>
                      <w:szCs w:val="16"/>
                      <w:lang w:val="vi-VN" w:eastAsia="vi-VN"/>
                    </w:rPr>
                    <w:t>0,0025</w:t>
                  </w:r>
                </w:p>
              </w:tc>
              <w:tc>
                <w:tcPr>
                  <w:tcW w:w="423"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i/>
                      <w:sz w:val="16"/>
                      <w:szCs w:val="16"/>
                      <w:lang w:val="vi-VN" w:eastAsia="vi-VN"/>
                    </w:rPr>
                  </w:pPr>
                  <w:r w:rsidRPr="002840D6">
                    <w:rPr>
                      <w:i/>
                      <w:sz w:val="16"/>
                      <w:szCs w:val="16"/>
                      <w:lang w:val="vi-VN" w:eastAsia="vi-VN"/>
                    </w:rPr>
                    <w:t>0,0020</w:t>
                  </w:r>
                </w:p>
              </w:tc>
              <w:tc>
                <w:tcPr>
                  <w:tcW w:w="520"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2E2487">
                  <w:pPr>
                    <w:spacing w:before="120" w:after="120"/>
                    <w:jc w:val="center"/>
                    <w:rPr>
                      <w:i/>
                      <w:sz w:val="16"/>
                      <w:szCs w:val="16"/>
                      <w:lang w:val="vi-VN" w:eastAsia="vi-VN"/>
                    </w:rPr>
                  </w:pPr>
                  <w:r w:rsidRPr="002840D6">
                    <w:rPr>
                      <w:i/>
                      <w:sz w:val="16"/>
                      <w:szCs w:val="16"/>
                      <w:lang w:val="vi-VN" w:eastAsia="vi-VN"/>
                    </w:rPr>
                    <w:t>0,0010</w:t>
                  </w:r>
                </w:p>
              </w:tc>
            </w:tr>
          </w:tbl>
          <w:p w:rsidR="00FD74AC" w:rsidRPr="00CB0A1D" w:rsidRDefault="00FD74AC" w:rsidP="000B1665">
            <w:pPr>
              <w:widowControl w:val="0"/>
              <w:autoSpaceDE w:val="0"/>
              <w:autoSpaceDN w:val="0"/>
              <w:adjustRightInd w:val="0"/>
              <w:spacing w:before="120"/>
              <w:ind w:left="34"/>
              <w:jc w:val="both"/>
              <w:rPr>
                <w:b/>
                <w:i/>
                <w:sz w:val="8"/>
                <w:lang w:val="fr-FR"/>
              </w:rPr>
            </w:pPr>
          </w:p>
          <w:p w:rsidR="00FD6C34" w:rsidRDefault="00FD6C34" w:rsidP="000B1665">
            <w:pPr>
              <w:widowControl w:val="0"/>
              <w:autoSpaceDE w:val="0"/>
              <w:autoSpaceDN w:val="0"/>
              <w:adjustRightInd w:val="0"/>
              <w:spacing w:before="120"/>
              <w:ind w:left="34"/>
              <w:jc w:val="both"/>
              <w:rPr>
                <w:b/>
                <w:i/>
                <w:lang w:val="fr-FR"/>
              </w:rPr>
            </w:pPr>
            <w:r w:rsidRPr="00D273DF">
              <w:rPr>
                <w:i/>
                <w:lang w:val="fr-FR"/>
              </w:rPr>
              <w:lastRenderedPageBreak/>
              <w:t xml:space="preserve">- </w:t>
            </w:r>
            <w:r w:rsidRPr="002840D6">
              <w:rPr>
                <w:i/>
                <w:lang w:val="fr-FR"/>
              </w:rPr>
              <w:t xml:space="preserve">Thu phí thẩm định thiết kế cơ sở bằng 50 % </w:t>
            </w:r>
            <w:r w:rsidRPr="002840D6">
              <w:rPr>
                <w:i/>
                <w:szCs w:val="24"/>
                <w:lang w:val="fr-FR"/>
              </w:rPr>
              <w:t>mức phí thẩm định dự án đầu tư xây dựng tại Biểu mức thu phí thẩm định dự án đầu tư xây dựng</w:t>
            </w:r>
            <w:r w:rsidRPr="002840D6">
              <w:rPr>
                <w:i/>
                <w:lang w:val="fr-FR"/>
              </w:rPr>
              <w:t xml:space="preserve"> theo quy định tại Thông tư 209/2016/TT-BTC ngày 10/11/2016 của Bộ Tài chính và quy định của ph</w:t>
            </w:r>
            <w:r w:rsidR="00D273DF">
              <w:rPr>
                <w:i/>
                <w:lang w:val="fr-FR"/>
              </w:rPr>
              <w:t xml:space="preserve">áp luật hiện hành có liên quan </w:t>
            </w:r>
            <w:r w:rsidR="00D273DF" w:rsidRPr="00D273DF">
              <w:rPr>
                <w:b/>
                <w:i/>
                <w:lang w:val="fr-FR"/>
              </w:rPr>
              <w:t>(</w:t>
            </w:r>
            <w:r w:rsidR="00D273DF">
              <w:rPr>
                <w:b/>
                <w:i/>
                <w:lang w:val="fr-FR"/>
              </w:rPr>
              <w:t xml:space="preserve">có hiệu lực </w:t>
            </w:r>
            <w:r w:rsidR="00D273DF" w:rsidRPr="00D273DF">
              <w:rPr>
                <w:b/>
                <w:i/>
                <w:lang w:val="fr-FR"/>
              </w:rPr>
              <w:t>từ ngày 01/7/2022)</w:t>
            </w:r>
            <w:r w:rsidR="00D273DF" w:rsidRPr="00D273DF">
              <w:rPr>
                <w:i/>
                <w:lang w:val="fr-FR"/>
              </w:rPr>
              <w:t>.</w:t>
            </w:r>
          </w:p>
          <w:p w:rsidR="00D273DF" w:rsidRPr="0058664A" w:rsidRDefault="00D273DF" w:rsidP="000B1665">
            <w:pPr>
              <w:widowControl w:val="0"/>
              <w:autoSpaceDE w:val="0"/>
              <w:autoSpaceDN w:val="0"/>
              <w:adjustRightInd w:val="0"/>
              <w:spacing w:before="120"/>
              <w:ind w:left="34"/>
              <w:jc w:val="both"/>
              <w:rPr>
                <w:i/>
                <w:sz w:val="2"/>
                <w:szCs w:val="26"/>
              </w:rPr>
            </w:pPr>
          </w:p>
          <w:p w:rsidR="00FD6C34" w:rsidRDefault="00FD6C34" w:rsidP="004156CB">
            <w:pPr>
              <w:widowControl w:val="0"/>
              <w:ind w:left="34" w:right="-79"/>
              <w:jc w:val="center"/>
              <w:rPr>
                <w:b/>
                <w:i/>
                <w:sz w:val="20"/>
                <w:szCs w:val="26"/>
              </w:rPr>
            </w:pPr>
            <w:r w:rsidRPr="00FD74AC">
              <w:rPr>
                <w:b/>
                <w:i/>
                <w:sz w:val="20"/>
                <w:szCs w:val="26"/>
              </w:rPr>
              <w:t>BIỂU MỨC THU PHÍ THẨM ĐỊNH DỰ ÁN ĐẦU TƯ XÂY DỰNG</w:t>
            </w:r>
            <w:r w:rsidR="0058664A">
              <w:rPr>
                <w:b/>
                <w:i/>
                <w:sz w:val="20"/>
                <w:szCs w:val="26"/>
              </w:rPr>
              <w:t>, PHÍ THẨM ĐỊNH THIẾT KẾ CƠ SỞ</w:t>
            </w:r>
          </w:p>
          <w:p w:rsidR="00CB0A1D" w:rsidRPr="00FD74AC" w:rsidRDefault="00CB0A1D" w:rsidP="004156CB">
            <w:pPr>
              <w:widowControl w:val="0"/>
              <w:ind w:left="34" w:right="-79"/>
              <w:jc w:val="center"/>
              <w:rPr>
                <w:b/>
                <w:i/>
                <w:sz w:val="20"/>
                <w:szCs w:val="26"/>
              </w:rPr>
            </w:pPr>
          </w:p>
          <w:tbl>
            <w:tblPr>
              <w:tblW w:w="579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59"/>
              <w:gridCol w:w="498"/>
              <w:gridCol w:w="492"/>
              <w:gridCol w:w="490"/>
              <w:gridCol w:w="490"/>
              <w:gridCol w:w="490"/>
              <w:gridCol w:w="490"/>
              <w:gridCol w:w="490"/>
              <w:gridCol w:w="507"/>
              <w:gridCol w:w="490"/>
              <w:gridCol w:w="600"/>
            </w:tblGrid>
            <w:tr w:rsidR="00FD6C34" w:rsidRPr="002840D6" w:rsidTr="007D3B11">
              <w:trPr>
                <w:trHeight w:val="1354"/>
                <w:tblCellSpacing w:w="0" w:type="dxa"/>
              </w:trPr>
              <w:tc>
                <w:tcPr>
                  <w:tcW w:w="65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both"/>
                    <w:rPr>
                      <w:b/>
                      <w:i/>
                      <w:sz w:val="16"/>
                      <w:szCs w:val="16"/>
                      <w:lang w:val="vi-VN" w:eastAsia="vi-VN"/>
                    </w:rPr>
                  </w:pPr>
                  <w:r w:rsidRPr="002840D6">
                    <w:rPr>
                      <w:b/>
                      <w:i/>
                      <w:sz w:val="16"/>
                      <w:szCs w:val="16"/>
                      <w:lang w:val="vi-VN" w:eastAsia="vi-VN"/>
                    </w:rPr>
                    <w:t>Tổng</w:t>
                  </w:r>
                  <w:r w:rsidRPr="002840D6">
                    <w:rPr>
                      <w:b/>
                      <w:i/>
                      <w:sz w:val="16"/>
                      <w:szCs w:val="16"/>
                      <w:lang w:eastAsia="vi-VN"/>
                    </w:rPr>
                    <w:t xml:space="preserve"> </w:t>
                  </w:r>
                  <w:r w:rsidRPr="002840D6">
                    <w:rPr>
                      <w:b/>
                      <w:i/>
                      <w:sz w:val="16"/>
                      <w:szCs w:val="16"/>
                      <w:lang w:val="vi-VN" w:eastAsia="vi-VN"/>
                    </w:rPr>
                    <w:t>mức đầu tư dự án (tỷ đồng)</w:t>
                  </w:r>
                </w:p>
              </w:tc>
              <w:tc>
                <w:tcPr>
                  <w:tcW w:w="429"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b/>
                      <w:i/>
                      <w:sz w:val="16"/>
                      <w:szCs w:val="16"/>
                      <w:lang w:val="vi-VN" w:eastAsia="vi-VN"/>
                    </w:rPr>
                  </w:pPr>
                  <w:r w:rsidRPr="002840D6">
                    <w:rPr>
                      <w:b/>
                      <w:i/>
                      <w:sz w:val="16"/>
                      <w:szCs w:val="16"/>
                      <w:lang w:val="vi-VN" w:eastAsia="vi-VN"/>
                    </w:rPr>
                    <w:t>≤ 15</w:t>
                  </w:r>
                </w:p>
              </w:tc>
              <w:tc>
                <w:tcPr>
                  <w:tcW w:w="424"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b/>
                      <w:i/>
                      <w:sz w:val="16"/>
                      <w:szCs w:val="16"/>
                      <w:lang w:val="vi-VN" w:eastAsia="vi-VN"/>
                    </w:rPr>
                  </w:pPr>
                  <w:r w:rsidRPr="002840D6">
                    <w:rPr>
                      <w:b/>
                      <w:i/>
                      <w:sz w:val="16"/>
                      <w:szCs w:val="16"/>
                      <w:lang w:val="vi-VN" w:eastAsia="vi-VN"/>
                    </w:rPr>
                    <w:t>25</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b/>
                      <w:i/>
                      <w:sz w:val="16"/>
                      <w:szCs w:val="16"/>
                      <w:lang w:val="vi-VN" w:eastAsia="vi-VN"/>
                    </w:rPr>
                  </w:pPr>
                  <w:r w:rsidRPr="002840D6">
                    <w:rPr>
                      <w:b/>
                      <w:i/>
                      <w:sz w:val="16"/>
                      <w:szCs w:val="16"/>
                      <w:lang w:val="vi-VN" w:eastAsia="vi-VN"/>
                    </w:rPr>
                    <w:t>50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b/>
                      <w:i/>
                      <w:sz w:val="16"/>
                      <w:szCs w:val="16"/>
                      <w:lang w:val="vi-VN" w:eastAsia="vi-VN"/>
                    </w:rPr>
                  </w:pPr>
                  <w:r w:rsidRPr="002840D6">
                    <w:rPr>
                      <w:b/>
                      <w:i/>
                      <w:sz w:val="16"/>
                      <w:szCs w:val="16"/>
                      <w:lang w:val="vi-VN" w:eastAsia="vi-VN"/>
                    </w:rPr>
                    <w:t>100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b/>
                      <w:i/>
                      <w:sz w:val="16"/>
                      <w:szCs w:val="16"/>
                      <w:lang w:val="vi-VN" w:eastAsia="vi-VN"/>
                    </w:rPr>
                  </w:pPr>
                  <w:r w:rsidRPr="002840D6">
                    <w:rPr>
                      <w:b/>
                      <w:i/>
                      <w:sz w:val="16"/>
                      <w:szCs w:val="16"/>
                      <w:lang w:val="vi-VN" w:eastAsia="vi-VN"/>
                    </w:rPr>
                    <w:t>200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b/>
                      <w:i/>
                      <w:sz w:val="16"/>
                      <w:szCs w:val="16"/>
                      <w:lang w:val="vi-VN" w:eastAsia="vi-VN"/>
                    </w:rPr>
                  </w:pPr>
                  <w:r w:rsidRPr="002840D6">
                    <w:rPr>
                      <w:b/>
                      <w:i/>
                      <w:sz w:val="16"/>
                      <w:szCs w:val="16"/>
                      <w:lang w:val="vi-VN" w:eastAsia="vi-VN"/>
                    </w:rPr>
                    <w:t>500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b/>
                      <w:i/>
                      <w:sz w:val="16"/>
                      <w:szCs w:val="16"/>
                      <w:lang w:val="vi-VN" w:eastAsia="vi-VN"/>
                    </w:rPr>
                  </w:pPr>
                  <w:r w:rsidRPr="002840D6">
                    <w:rPr>
                      <w:b/>
                      <w:i/>
                      <w:sz w:val="16"/>
                      <w:szCs w:val="16"/>
                      <w:lang w:val="vi-VN" w:eastAsia="vi-VN"/>
                    </w:rPr>
                    <w:t>1.000</w:t>
                  </w:r>
                </w:p>
              </w:tc>
              <w:tc>
                <w:tcPr>
                  <w:tcW w:w="437"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b/>
                      <w:i/>
                      <w:sz w:val="16"/>
                      <w:szCs w:val="16"/>
                      <w:lang w:val="vi-VN" w:eastAsia="vi-VN"/>
                    </w:rPr>
                  </w:pPr>
                  <w:r w:rsidRPr="002840D6">
                    <w:rPr>
                      <w:b/>
                      <w:i/>
                      <w:sz w:val="16"/>
                      <w:szCs w:val="16"/>
                      <w:lang w:val="vi-VN" w:eastAsia="vi-VN"/>
                    </w:rPr>
                    <w:t>2.000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b/>
                      <w:i/>
                      <w:sz w:val="16"/>
                      <w:szCs w:val="16"/>
                      <w:lang w:val="vi-VN" w:eastAsia="vi-VN"/>
                    </w:rPr>
                  </w:pPr>
                  <w:r w:rsidRPr="002840D6">
                    <w:rPr>
                      <w:b/>
                      <w:i/>
                      <w:sz w:val="16"/>
                      <w:szCs w:val="16"/>
                      <w:lang w:val="vi-VN" w:eastAsia="vi-VN"/>
                    </w:rPr>
                    <w:t>5.0</w:t>
                  </w:r>
                  <w:r w:rsidRPr="002840D6">
                    <w:rPr>
                      <w:b/>
                      <w:i/>
                      <w:sz w:val="16"/>
                      <w:szCs w:val="16"/>
                      <w:lang w:eastAsia="vi-VN"/>
                    </w:rPr>
                    <w:t>0</w:t>
                  </w:r>
                  <w:r w:rsidRPr="002840D6">
                    <w:rPr>
                      <w:b/>
                      <w:i/>
                      <w:sz w:val="16"/>
                      <w:szCs w:val="16"/>
                      <w:lang w:val="vi-VN" w:eastAsia="vi-VN"/>
                    </w:rPr>
                    <w:t>0</w:t>
                  </w:r>
                </w:p>
              </w:tc>
              <w:tc>
                <w:tcPr>
                  <w:tcW w:w="520" w:type="pct"/>
                  <w:tcBorders>
                    <w:top w:val="single" w:sz="8" w:space="0" w:color="auto"/>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b/>
                      <w:i/>
                      <w:sz w:val="16"/>
                      <w:szCs w:val="16"/>
                      <w:lang w:val="vi-VN" w:eastAsia="vi-VN"/>
                    </w:rPr>
                  </w:pPr>
                  <w:r w:rsidRPr="002840D6">
                    <w:rPr>
                      <w:b/>
                      <w:i/>
                      <w:sz w:val="16"/>
                      <w:szCs w:val="16"/>
                      <w:lang w:val="vi-VN" w:eastAsia="vi-VN"/>
                    </w:rPr>
                    <w:t>≥10.000</w:t>
                  </w:r>
                </w:p>
              </w:tc>
            </w:tr>
            <w:tr w:rsidR="00FD6C34" w:rsidRPr="00EC688E" w:rsidTr="007D3B11">
              <w:trPr>
                <w:trHeight w:val="745"/>
                <w:tblCellSpacing w:w="0" w:type="dxa"/>
              </w:trPr>
              <w:tc>
                <w:tcPr>
                  <w:tcW w:w="654" w:type="pct"/>
                  <w:tcBorders>
                    <w:top w:val="nil"/>
                    <w:left w:val="single" w:sz="8" w:space="0" w:color="auto"/>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i/>
                      <w:sz w:val="16"/>
                      <w:szCs w:val="16"/>
                      <w:lang w:val="vi-VN" w:eastAsia="vi-VN"/>
                    </w:rPr>
                  </w:pPr>
                  <w:r w:rsidRPr="002840D6">
                    <w:rPr>
                      <w:i/>
                      <w:sz w:val="16"/>
                      <w:szCs w:val="16"/>
                      <w:lang w:val="vi-VN" w:eastAsia="vi-VN"/>
                    </w:rPr>
                    <w:t>Tỷ lệ %</w:t>
                  </w:r>
                </w:p>
              </w:tc>
              <w:tc>
                <w:tcPr>
                  <w:tcW w:w="429"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i/>
                      <w:sz w:val="16"/>
                      <w:szCs w:val="16"/>
                      <w:lang w:val="vi-VN" w:eastAsia="vi-VN"/>
                    </w:rPr>
                  </w:pPr>
                  <w:r w:rsidRPr="002840D6">
                    <w:rPr>
                      <w:i/>
                      <w:sz w:val="16"/>
                      <w:szCs w:val="16"/>
                      <w:lang w:val="vi-VN" w:eastAsia="vi-VN"/>
                    </w:rPr>
                    <w:t>0,0190</w:t>
                  </w:r>
                </w:p>
              </w:tc>
              <w:tc>
                <w:tcPr>
                  <w:tcW w:w="424"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i/>
                      <w:sz w:val="16"/>
                      <w:szCs w:val="16"/>
                      <w:lang w:val="vi-VN" w:eastAsia="vi-VN"/>
                    </w:rPr>
                  </w:pPr>
                  <w:r w:rsidRPr="002840D6">
                    <w:rPr>
                      <w:i/>
                      <w:sz w:val="16"/>
                      <w:szCs w:val="16"/>
                      <w:lang w:val="vi-VN" w:eastAsia="vi-VN"/>
                    </w:rPr>
                    <w:t>0,0170</w:t>
                  </w:r>
                </w:p>
              </w:tc>
              <w:tc>
                <w:tcPr>
                  <w:tcW w:w="423"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i/>
                      <w:sz w:val="16"/>
                      <w:szCs w:val="16"/>
                      <w:lang w:val="vi-VN" w:eastAsia="vi-VN"/>
                    </w:rPr>
                  </w:pPr>
                  <w:r w:rsidRPr="002840D6">
                    <w:rPr>
                      <w:i/>
                      <w:sz w:val="16"/>
                      <w:szCs w:val="16"/>
                      <w:lang w:val="vi-VN" w:eastAsia="vi-VN"/>
                    </w:rPr>
                    <w:t>0,0150</w:t>
                  </w:r>
                </w:p>
              </w:tc>
              <w:tc>
                <w:tcPr>
                  <w:tcW w:w="423"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i/>
                      <w:sz w:val="16"/>
                      <w:szCs w:val="16"/>
                      <w:lang w:val="vi-VN" w:eastAsia="vi-VN"/>
                    </w:rPr>
                  </w:pPr>
                  <w:r w:rsidRPr="002840D6">
                    <w:rPr>
                      <w:i/>
                      <w:sz w:val="16"/>
                      <w:szCs w:val="16"/>
                      <w:lang w:val="vi-VN" w:eastAsia="vi-VN"/>
                    </w:rPr>
                    <w:t>0,0125</w:t>
                  </w:r>
                </w:p>
              </w:tc>
              <w:tc>
                <w:tcPr>
                  <w:tcW w:w="423"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i/>
                      <w:sz w:val="16"/>
                      <w:szCs w:val="16"/>
                      <w:lang w:val="vi-VN" w:eastAsia="vi-VN"/>
                    </w:rPr>
                  </w:pPr>
                  <w:r w:rsidRPr="002840D6">
                    <w:rPr>
                      <w:i/>
                      <w:sz w:val="16"/>
                      <w:szCs w:val="16"/>
                      <w:lang w:val="vi-VN" w:eastAsia="vi-VN"/>
                    </w:rPr>
                    <w:t>0,0100</w:t>
                  </w:r>
                </w:p>
              </w:tc>
              <w:tc>
                <w:tcPr>
                  <w:tcW w:w="423"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i/>
                      <w:sz w:val="16"/>
                      <w:szCs w:val="16"/>
                      <w:lang w:val="vi-VN" w:eastAsia="vi-VN"/>
                    </w:rPr>
                  </w:pPr>
                  <w:r w:rsidRPr="002840D6">
                    <w:rPr>
                      <w:i/>
                      <w:sz w:val="16"/>
                      <w:szCs w:val="16"/>
                      <w:lang w:val="vi-VN" w:eastAsia="vi-VN"/>
                    </w:rPr>
                    <w:t>0,0075</w:t>
                  </w:r>
                </w:p>
              </w:tc>
              <w:tc>
                <w:tcPr>
                  <w:tcW w:w="423"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i/>
                      <w:sz w:val="16"/>
                      <w:szCs w:val="16"/>
                      <w:lang w:val="vi-VN" w:eastAsia="vi-VN"/>
                    </w:rPr>
                  </w:pPr>
                  <w:r w:rsidRPr="002840D6">
                    <w:rPr>
                      <w:i/>
                      <w:sz w:val="16"/>
                      <w:szCs w:val="16"/>
                      <w:lang w:val="vi-VN" w:eastAsia="vi-VN"/>
                    </w:rPr>
                    <w:t>0,0047</w:t>
                  </w:r>
                </w:p>
              </w:tc>
              <w:tc>
                <w:tcPr>
                  <w:tcW w:w="437"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i/>
                      <w:sz w:val="16"/>
                      <w:szCs w:val="16"/>
                      <w:lang w:val="vi-VN" w:eastAsia="vi-VN"/>
                    </w:rPr>
                  </w:pPr>
                  <w:r w:rsidRPr="002840D6">
                    <w:rPr>
                      <w:i/>
                      <w:sz w:val="16"/>
                      <w:szCs w:val="16"/>
                      <w:lang w:val="vi-VN" w:eastAsia="vi-VN"/>
                    </w:rPr>
                    <w:t>0,0025</w:t>
                  </w:r>
                </w:p>
              </w:tc>
              <w:tc>
                <w:tcPr>
                  <w:tcW w:w="423"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i/>
                      <w:sz w:val="16"/>
                      <w:szCs w:val="16"/>
                      <w:lang w:val="vi-VN" w:eastAsia="vi-VN"/>
                    </w:rPr>
                  </w:pPr>
                  <w:r w:rsidRPr="002840D6">
                    <w:rPr>
                      <w:i/>
                      <w:sz w:val="16"/>
                      <w:szCs w:val="16"/>
                      <w:lang w:val="vi-VN" w:eastAsia="vi-VN"/>
                    </w:rPr>
                    <w:t>0,0020</w:t>
                  </w:r>
                </w:p>
              </w:tc>
              <w:tc>
                <w:tcPr>
                  <w:tcW w:w="520" w:type="pct"/>
                  <w:tcBorders>
                    <w:top w:val="nil"/>
                    <w:left w:val="nil"/>
                    <w:bottom w:val="single" w:sz="8" w:space="0" w:color="auto"/>
                    <w:right w:val="single" w:sz="8" w:space="0" w:color="auto"/>
                  </w:tcBorders>
                  <w:shd w:val="clear" w:color="auto" w:fill="FFFFFF"/>
                  <w:vAlign w:val="center"/>
                  <w:hideMark/>
                </w:tcPr>
                <w:p w:rsidR="00FD6C34" w:rsidRPr="002840D6" w:rsidRDefault="00FD6C34" w:rsidP="000D4721">
                  <w:pPr>
                    <w:spacing w:before="120" w:after="120"/>
                    <w:jc w:val="center"/>
                    <w:rPr>
                      <w:i/>
                      <w:sz w:val="16"/>
                      <w:szCs w:val="16"/>
                      <w:lang w:val="vi-VN" w:eastAsia="vi-VN"/>
                    </w:rPr>
                  </w:pPr>
                  <w:r w:rsidRPr="002840D6">
                    <w:rPr>
                      <w:i/>
                      <w:sz w:val="16"/>
                      <w:szCs w:val="16"/>
                      <w:lang w:val="vi-VN" w:eastAsia="vi-VN"/>
                    </w:rPr>
                    <w:t>0,0010</w:t>
                  </w:r>
                </w:p>
              </w:tc>
            </w:tr>
          </w:tbl>
          <w:p w:rsidR="00FD6C34" w:rsidRPr="00EC688E" w:rsidRDefault="00FD6C34" w:rsidP="004156CB">
            <w:pPr>
              <w:widowControl w:val="0"/>
              <w:autoSpaceDE w:val="0"/>
              <w:autoSpaceDN w:val="0"/>
              <w:adjustRightInd w:val="0"/>
              <w:spacing w:before="120"/>
              <w:ind w:left="720"/>
              <w:jc w:val="both"/>
              <w:rPr>
                <w:szCs w:val="26"/>
                <w:lang w:val="pt-BR"/>
              </w:rPr>
            </w:pPr>
          </w:p>
        </w:tc>
        <w:tc>
          <w:tcPr>
            <w:tcW w:w="2127" w:type="dxa"/>
            <w:vMerge w:val="restart"/>
            <w:shd w:val="clear" w:color="auto" w:fill="auto"/>
          </w:tcPr>
          <w:p w:rsidR="007506FD" w:rsidRDefault="007506FD" w:rsidP="001E5111">
            <w:pPr>
              <w:jc w:val="both"/>
              <w:rPr>
                <w:color w:val="000000"/>
                <w:szCs w:val="26"/>
                <w:lang w:val="pl-PL"/>
              </w:rPr>
            </w:pPr>
          </w:p>
          <w:p w:rsidR="00FD6C34" w:rsidRDefault="00FD6C34" w:rsidP="001E5111">
            <w:pPr>
              <w:jc w:val="both"/>
              <w:rPr>
                <w:color w:val="000000"/>
                <w:szCs w:val="26"/>
                <w:lang w:val="pl-PL"/>
              </w:rPr>
            </w:pPr>
            <w:r w:rsidRPr="001E5111">
              <w:rPr>
                <w:color w:val="000000"/>
                <w:szCs w:val="26"/>
                <w:lang w:val="pl-PL"/>
              </w:rPr>
              <w:t xml:space="preserve">- Luật Đầu tư theo phương thức đối tác công tư </w:t>
            </w:r>
            <w:r>
              <w:rPr>
                <w:color w:val="000000"/>
                <w:szCs w:val="26"/>
                <w:lang w:val="pl-PL"/>
              </w:rPr>
              <w:t xml:space="preserve"> năm 2020</w:t>
            </w:r>
            <w:r w:rsidRPr="001E5111">
              <w:rPr>
                <w:color w:val="000000"/>
                <w:szCs w:val="26"/>
                <w:lang w:val="pl-PL"/>
              </w:rPr>
              <w:t>;</w:t>
            </w:r>
          </w:p>
          <w:p w:rsidR="007506FD" w:rsidRDefault="007506FD" w:rsidP="001E5111">
            <w:pPr>
              <w:jc w:val="both"/>
              <w:rPr>
                <w:color w:val="000000"/>
                <w:szCs w:val="26"/>
                <w:lang w:val="pl-PL"/>
              </w:rPr>
            </w:pPr>
          </w:p>
          <w:p w:rsidR="00776B81" w:rsidRPr="001E5111" w:rsidRDefault="00776B81" w:rsidP="001E5111">
            <w:pPr>
              <w:jc w:val="both"/>
              <w:rPr>
                <w:color w:val="000000"/>
                <w:szCs w:val="26"/>
                <w:lang w:val="pl-PL"/>
              </w:rPr>
            </w:pPr>
          </w:p>
          <w:p w:rsidR="00FD6C34" w:rsidRDefault="00FD6C34" w:rsidP="001E5111">
            <w:pPr>
              <w:jc w:val="both"/>
              <w:rPr>
                <w:color w:val="000000"/>
                <w:szCs w:val="26"/>
                <w:lang w:val="pl-PL"/>
              </w:rPr>
            </w:pPr>
            <w:r w:rsidRPr="001E5111">
              <w:rPr>
                <w:color w:val="000000"/>
                <w:szCs w:val="26"/>
                <w:lang w:val="pl-PL"/>
              </w:rPr>
              <w:t xml:space="preserve">- Nghị định số 35/2021/NĐ-CP ngày 29/3/2021 của Chính phủ quy định chi tiết và hướng dẫn thi hành Luật Đầu tư theo phương thức </w:t>
            </w:r>
            <w:r w:rsidRPr="001E5111">
              <w:rPr>
                <w:color w:val="000000"/>
                <w:szCs w:val="26"/>
                <w:lang w:val="pl-PL"/>
              </w:rPr>
              <w:lastRenderedPageBreak/>
              <w:t>đối tác công tư.</w:t>
            </w:r>
          </w:p>
          <w:p w:rsidR="007506FD" w:rsidRDefault="007506FD" w:rsidP="001E5111">
            <w:pPr>
              <w:jc w:val="both"/>
              <w:rPr>
                <w:color w:val="000000"/>
                <w:szCs w:val="26"/>
                <w:lang w:val="pl-PL"/>
              </w:rPr>
            </w:pPr>
          </w:p>
          <w:p w:rsidR="00776B81" w:rsidRDefault="00776B81" w:rsidP="001E5111">
            <w:pPr>
              <w:jc w:val="both"/>
              <w:rPr>
                <w:color w:val="000000"/>
                <w:szCs w:val="26"/>
                <w:lang w:val="pl-PL"/>
              </w:rPr>
            </w:pPr>
          </w:p>
          <w:p w:rsidR="00FD6C34" w:rsidRDefault="00FD6C34" w:rsidP="001E5111">
            <w:pPr>
              <w:jc w:val="both"/>
            </w:pPr>
            <w:r>
              <w:rPr>
                <w:color w:val="000000"/>
                <w:szCs w:val="26"/>
                <w:lang w:val="pl-PL"/>
              </w:rPr>
              <w:t xml:space="preserve">- </w:t>
            </w:r>
            <w:r>
              <w:t xml:space="preserve">Thông tư số 209 /2016/TT-BTC ngày 10/11/2016 của Bộ Tài chính quy định mức thu, chế độ thu, nộp, quản lý và sử dụng phí thẩm định dự án đầu tư xây dựng, phí thẩm định </w:t>
            </w:r>
            <w:r w:rsidRPr="00EC688E">
              <w:t>thiết kế cơ sở.</w:t>
            </w:r>
          </w:p>
          <w:p w:rsidR="00CB0A1D" w:rsidRDefault="00CB0A1D" w:rsidP="001E5111">
            <w:pPr>
              <w:jc w:val="both"/>
            </w:pPr>
          </w:p>
          <w:p w:rsidR="00776B81" w:rsidRDefault="00776B81" w:rsidP="001E5111">
            <w:pPr>
              <w:jc w:val="both"/>
            </w:pPr>
          </w:p>
          <w:p w:rsidR="00776B81" w:rsidRPr="00EC688E" w:rsidRDefault="00776B81" w:rsidP="001E5111">
            <w:pPr>
              <w:jc w:val="both"/>
            </w:pPr>
          </w:p>
          <w:p w:rsidR="00FD6C34" w:rsidRDefault="00FD6C34" w:rsidP="001E5111">
            <w:pPr>
              <w:jc w:val="both"/>
              <w:rPr>
                <w:i/>
                <w:lang w:val="fr-FR"/>
              </w:rPr>
            </w:pPr>
            <w:r w:rsidRPr="00EC688E">
              <w:rPr>
                <w:i/>
                <w:lang w:val="fr-FR"/>
              </w:rPr>
              <w:t>- Thông tư số 120/2021/TT-BTC ngày 24/12/2021 của Bộ Tài chính quy định mức thu một số khoản phí, lệ phí nhằm hỗ trợ, tháo gỡ khó khăn cho đối tượng chịu ảnh hưởng bởi dịch Covid-19</w:t>
            </w:r>
            <w:r w:rsidR="007506FD">
              <w:rPr>
                <w:i/>
                <w:lang w:val="fr-FR"/>
              </w:rPr>
              <w:t>.</w:t>
            </w:r>
          </w:p>
          <w:p w:rsidR="007506FD" w:rsidRDefault="007506FD" w:rsidP="001E5111">
            <w:pPr>
              <w:jc w:val="both"/>
              <w:rPr>
                <w:i/>
                <w:szCs w:val="26"/>
                <w:lang w:val="pl-PL"/>
              </w:rPr>
            </w:pPr>
          </w:p>
          <w:p w:rsidR="00776B81" w:rsidRPr="00EC688E" w:rsidRDefault="00776B81" w:rsidP="001E5111">
            <w:pPr>
              <w:jc w:val="both"/>
              <w:rPr>
                <w:i/>
                <w:szCs w:val="26"/>
                <w:lang w:val="pl-PL"/>
              </w:rPr>
            </w:pPr>
          </w:p>
          <w:p w:rsidR="00B360B2" w:rsidRPr="006F4747" w:rsidRDefault="00FD6C34" w:rsidP="009765B0">
            <w:pPr>
              <w:jc w:val="both"/>
              <w:rPr>
                <w:i/>
                <w:color w:val="000000"/>
                <w:szCs w:val="26"/>
                <w:lang w:val="pl-PL"/>
              </w:rPr>
            </w:pPr>
            <w:r w:rsidRPr="00357B75">
              <w:rPr>
                <w:i/>
                <w:color w:val="000000"/>
                <w:szCs w:val="26"/>
                <w:lang w:val="pl-PL"/>
              </w:rPr>
              <w:lastRenderedPageBreak/>
              <w:t xml:space="preserve">- Quyết định số 3715/QĐ-UBND ngày 23/9/2021 của Chủ tịch UBND tỉnh về việc phân công thẩm định dự án và thiết kế xây dựng triển khai thiết kế cơ sở trên địa bàn tỉnh </w:t>
            </w:r>
            <w:r>
              <w:rPr>
                <w:i/>
                <w:color w:val="000000"/>
                <w:szCs w:val="26"/>
                <w:lang w:val="pl-PL"/>
              </w:rPr>
              <w:t>TH.</w:t>
            </w:r>
          </w:p>
        </w:tc>
        <w:tc>
          <w:tcPr>
            <w:tcW w:w="1159" w:type="dxa"/>
          </w:tcPr>
          <w:p w:rsidR="00FD6C34" w:rsidRDefault="00FD6C34" w:rsidP="00FF7BDD">
            <w:pPr>
              <w:ind w:left="33"/>
              <w:jc w:val="both"/>
              <w:rPr>
                <w:color w:val="000000"/>
                <w:szCs w:val="26"/>
                <w:lang w:val="de-DE"/>
              </w:rPr>
            </w:pPr>
            <w:r w:rsidRPr="00E50483">
              <w:rPr>
                <w:color w:val="000000"/>
                <w:szCs w:val="26"/>
                <w:lang w:val="de-DE"/>
              </w:rPr>
              <w:lastRenderedPageBreak/>
              <w:t xml:space="preserve">Sửa đổi nội dung </w:t>
            </w:r>
            <w:r>
              <w:rPr>
                <w:color w:val="000000"/>
                <w:szCs w:val="26"/>
                <w:lang w:val="de-DE"/>
              </w:rPr>
              <w:t>thu phí</w:t>
            </w:r>
            <w:r w:rsidR="00776B81">
              <w:rPr>
                <w:color w:val="000000"/>
                <w:szCs w:val="26"/>
                <w:lang w:val="de-DE"/>
              </w:rPr>
              <w:t>;</w:t>
            </w:r>
          </w:p>
          <w:p w:rsidR="00FD6C34" w:rsidRPr="001E5111" w:rsidRDefault="00FD6C34" w:rsidP="005A6E3C">
            <w:pPr>
              <w:ind w:left="33"/>
              <w:jc w:val="both"/>
              <w:rPr>
                <w:color w:val="000000"/>
                <w:szCs w:val="26"/>
                <w:lang w:val="pl-PL"/>
              </w:rPr>
            </w:pPr>
            <w:r>
              <w:rPr>
                <w:color w:val="000000"/>
                <w:szCs w:val="26"/>
                <w:lang w:val="de-DE"/>
              </w:rPr>
              <w:t>Căn cứ pháp lý</w:t>
            </w:r>
          </w:p>
        </w:tc>
      </w:tr>
      <w:tr w:rsidR="00FD6C34" w:rsidRPr="001E5111" w:rsidTr="00CE7D53">
        <w:trPr>
          <w:trHeight w:val="4667"/>
        </w:trPr>
        <w:tc>
          <w:tcPr>
            <w:tcW w:w="568" w:type="dxa"/>
            <w:shd w:val="clear" w:color="auto" w:fill="auto"/>
          </w:tcPr>
          <w:p w:rsidR="00FD6C34" w:rsidRPr="00E35457" w:rsidRDefault="00FD6C34" w:rsidP="00E35457">
            <w:pPr>
              <w:pStyle w:val="ListParagraph"/>
              <w:numPr>
                <w:ilvl w:val="0"/>
                <w:numId w:val="21"/>
              </w:numPr>
              <w:ind w:right="-113"/>
              <w:jc w:val="center"/>
              <w:outlineLvl w:val="0"/>
              <w:rPr>
                <w:szCs w:val="26"/>
              </w:rPr>
            </w:pPr>
          </w:p>
        </w:tc>
        <w:tc>
          <w:tcPr>
            <w:tcW w:w="1675" w:type="dxa"/>
            <w:shd w:val="clear" w:color="auto" w:fill="auto"/>
          </w:tcPr>
          <w:p w:rsidR="00FD6C34" w:rsidRPr="00056659" w:rsidRDefault="00FD6C34" w:rsidP="003E43BB">
            <w:pPr>
              <w:widowControl w:val="0"/>
              <w:spacing w:before="100"/>
              <w:ind w:left="-51"/>
              <w:jc w:val="both"/>
              <w:rPr>
                <w:bCs/>
                <w:szCs w:val="26"/>
                <w:shd w:val="clear" w:color="auto" w:fill="FFFFFF"/>
              </w:rPr>
            </w:pPr>
            <w:r w:rsidRPr="001E5111">
              <w:rPr>
                <w:bCs/>
                <w:szCs w:val="26"/>
                <w:shd w:val="clear" w:color="auto" w:fill="FFFFFF"/>
              </w:rPr>
              <w:t xml:space="preserve">Thẩm định nội dung điều chỉnh báo </w:t>
            </w:r>
            <w:r w:rsidRPr="0022036F">
              <w:rPr>
                <w:bCs/>
                <w:szCs w:val="26"/>
                <w:shd w:val="clear" w:color="auto" w:fill="FFFFFF"/>
              </w:rPr>
              <w:t>cáo nghiên cứu khả thi, quyết định phê duyệt điều</w:t>
            </w:r>
            <w:r w:rsidRPr="001E5111">
              <w:rPr>
                <w:bCs/>
                <w:szCs w:val="26"/>
                <w:shd w:val="clear" w:color="auto" w:fill="FFFFFF"/>
              </w:rPr>
              <w:t xml:space="preserve"> chỉnh dự án PPP do nhà đầu tư đề </w:t>
            </w:r>
            <w:r w:rsidRPr="00056659">
              <w:rPr>
                <w:bCs/>
                <w:szCs w:val="26"/>
                <w:shd w:val="clear" w:color="auto" w:fill="FFFFFF"/>
              </w:rPr>
              <w:t>xuất</w:t>
            </w:r>
          </w:p>
          <w:p w:rsidR="00FD6C34" w:rsidRPr="001E5111" w:rsidRDefault="00FD6C34" w:rsidP="003E43BB">
            <w:pPr>
              <w:widowControl w:val="0"/>
              <w:spacing w:before="100"/>
              <w:ind w:left="-51"/>
              <w:jc w:val="both"/>
              <w:rPr>
                <w:szCs w:val="26"/>
              </w:rPr>
            </w:pPr>
            <w:r w:rsidRPr="00056659">
              <w:rPr>
                <w:bCs/>
                <w:szCs w:val="26"/>
                <w:shd w:val="clear" w:color="auto" w:fill="FFFFFF"/>
              </w:rPr>
              <w:t>(1.009494.000.00.00.H56)</w:t>
            </w:r>
          </w:p>
        </w:tc>
        <w:tc>
          <w:tcPr>
            <w:tcW w:w="1701" w:type="dxa"/>
            <w:shd w:val="clear" w:color="auto" w:fill="auto"/>
          </w:tcPr>
          <w:p w:rsidR="00FD6C34" w:rsidRPr="00EC688E" w:rsidRDefault="00FD6C34" w:rsidP="003E43BB">
            <w:pPr>
              <w:widowControl w:val="0"/>
              <w:ind w:left="-51"/>
              <w:jc w:val="both"/>
              <w:rPr>
                <w:szCs w:val="26"/>
                <w:lang w:val="de-DE"/>
              </w:rPr>
            </w:pPr>
            <w:r w:rsidRPr="00EC688E">
              <w:rPr>
                <w:szCs w:val="26"/>
                <w:lang w:val="de-DE"/>
              </w:rPr>
              <w:t>Tổng thời hạn giải quyết là 75 ngày, cụ thể:</w:t>
            </w:r>
          </w:p>
          <w:p w:rsidR="00FD6C34" w:rsidRPr="00EC688E" w:rsidRDefault="00FD6C34" w:rsidP="003E43BB">
            <w:pPr>
              <w:pStyle w:val="Heading3"/>
              <w:keepNext w:val="0"/>
              <w:widowControl w:val="0"/>
              <w:spacing w:before="0" w:line="240" w:lineRule="auto"/>
              <w:ind w:left="0" w:firstLine="0"/>
              <w:jc w:val="both"/>
              <w:rPr>
                <w:b w:val="0"/>
                <w:kern w:val="32"/>
                <w:szCs w:val="26"/>
                <w:lang w:val="pl-PL"/>
              </w:rPr>
            </w:pPr>
            <w:r w:rsidRPr="00EC688E">
              <w:rPr>
                <w:b w:val="0"/>
                <w:kern w:val="32"/>
                <w:szCs w:val="26"/>
                <w:lang w:val="pl-PL"/>
              </w:rPr>
              <w:t>- Thời hạn thẩm định: Không quá 60 ngày;</w:t>
            </w:r>
          </w:p>
          <w:p w:rsidR="00FD6C34" w:rsidRPr="00EC688E" w:rsidRDefault="00FD6C34" w:rsidP="003E43BB">
            <w:pPr>
              <w:pStyle w:val="Heading3"/>
              <w:keepNext w:val="0"/>
              <w:widowControl w:val="0"/>
              <w:spacing w:before="0" w:line="240" w:lineRule="auto"/>
              <w:ind w:left="0" w:firstLine="0"/>
              <w:jc w:val="both"/>
              <w:rPr>
                <w:b w:val="0"/>
                <w:kern w:val="32"/>
                <w:szCs w:val="26"/>
                <w:lang w:val="pl-PL"/>
              </w:rPr>
            </w:pPr>
            <w:r w:rsidRPr="00EC688E">
              <w:rPr>
                <w:b w:val="0"/>
                <w:kern w:val="32"/>
                <w:szCs w:val="26"/>
                <w:lang w:val="pl-PL"/>
              </w:rPr>
              <w:t>- Thời hạn phê duyệt: Không quá 15 ngày.</w:t>
            </w:r>
          </w:p>
          <w:p w:rsidR="00FD6C34" w:rsidRPr="00EC688E" w:rsidRDefault="00FD6C34" w:rsidP="003E43BB">
            <w:pPr>
              <w:rPr>
                <w:szCs w:val="26"/>
              </w:rPr>
            </w:pPr>
          </w:p>
        </w:tc>
        <w:tc>
          <w:tcPr>
            <w:tcW w:w="2010" w:type="dxa"/>
            <w:shd w:val="clear" w:color="auto" w:fill="auto"/>
          </w:tcPr>
          <w:p w:rsidR="00FD6C34" w:rsidRPr="00EC688E" w:rsidRDefault="00FD6C34" w:rsidP="003E43BB">
            <w:pPr>
              <w:widowControl w:val="0"/>
              <w:spacing w:before="100"/>
              <w:ind w:left="-51"/>
              <w:jc w:val="both"/>
              <w:rPr>
                <w:szCs w:val="26"/>
              </w:rPr>
            </w:pPr>
            <w:r w:rsidRPr="00EC688E">
              <w:rPr>
                <w:szCs w:val="26"/>
                <w:lang w:val="vi-VN"/>
              </w:rPr>
              <w:t xml:space="preserve">Bộ </w:t>
            </w:r>
            <w:r w:rsidRPr="00EC688E">
              <w:rPr>
                <w:szCs w:val="26"/>
              </w:rPr>
              <w:t>phận</w:t>
            </w:r>
            <w:r w:rsidRPr="00EC688E">
              <w:rPr>
                <w:szCs w:val="26"/>
                <w:lang w:val="vi-VN"/>
              </w:rPr>
              <w:t xml:space="preserve"> tiếp nhận và trả kết quả của Sở Kế hoạch và Đầu tư tại Trung tâm Phục </w:t>
            </w:r>
            <w:r w:rsidRPr="00EC688E">
              <w:rPr>
                <w:szCs w:val="26"/>
              </w:rPr>
              <w:t xml:space="preserve">vụ </w:t>
            </w:r>
            <w:r w:rsidRPr="00EC688E">
              <w:rPr>
                <w:szCs w:val="26"/>
                <w:lang w:val="vi-VN"/>
              </w:rPr>
              <w:t xml:space="preserve">hành chính công tỉnh Thanh Hóa (số 28 Đại lộ Lê </w:t>
            </w:r>
            <w:r w:rsidRPr="00EC688E">
              <w:rPr>
                <w:szCs w:val="26"/>
              </w:rPr>
              <w:t>L</w:t>
            </w:r>
            <w:r w:rsidRPr="00EC688E">
              <w:rPr>
                <w:szCs w:val="26"/>
                <w:lang w:val="vi-VN"/>
              </w:rPr>
              <w:t xml:space="preserve">ợi Phường Điện </w:t>
            </w:r>
            <w:r w:rsidRPr="00EC688E">
              <w:rPr>
                <w:szCs w:val="26"/>
              </w:rPr>
              <w:t>B</w:t>
            </w:r>
            <w:r w:rsidRPr="00EC688E">
              <w:rPr>
                <w:szCs w:val="26"/>
                <w:lang w:val="vi-VN"/>
              </w:rPr>
              <w:t>iên thành phố Thanh Hóa)</w:t>
            </w:r>
          </w:p>
        </w:tc>
        <w:tc>
          <w:tcPr>
            <w:tcW w:w="5979" w:type="dxa"/>
            <w:shd w:val="clear" w:color="auto" w:fill="auto"/>
          </w:tcPr>
          <w:p w:rsidR="00FD6C34" w:rsidRPr="00357B75" w:rsidRDefault="00FD6C34" w:rsidP="000B1665">
            <w:pPr>
              <w:widowControl w:val="0"/>
              <w:autoSpaceDE w:val="0"/>
              <w:autoSpaceDN w:val="0"/>
              <w:adjustRightInd w:val="0"/>
              <w:spacing w:before="120"/>
              <w:ind w:left="34"/>
              <w:jc w:val="both"/>
              <w:rPr>
                <w:i/>
                <w:szCs w:val="26"/>
              </w:rPr>
            </w:pPr>
            <w:r w:rsidRPr="00D273DF">
              <w:rPr>
                <w:i/>
                <w:szCs w:val="26"/>
              </w:rPr>
              <w:t xml:space="preserve">- </w:t>
            </w:r>
            <w:r w:rsidRPr="00357B75">
              <w:rPr>
                <w:i/>
                <w:lang w:val="fr-FR"/>
              </w:rPr>
              <w:t xml:space="preserve">Thu phí thẩm định thiết kế cơ sở bằng 50% của 50 % </w:t>
            </w:r>
            <w:r w:rsidRPr="00357B75">
              <w:rPr>
                <w:i/>
                <w:szCs w:val="24"/>
                <w:lang w:val="fr-FR"/>
              </w:rPr>
              <w:t>mức phí thẩm định dự án đầu tư xây dựng tại Biểu mức thu phí thẩm định dự án đầu tư xây dựng</w:t>
            </w:r>
            <w:r w:rsidRPr="00357B75">
              <w:rPr>
                <w:i/>
                <w:lang w:val="fr-FR"/>
              </w:rPr>
              <w:t xml:space="preserve"> theo quy định tại Thông tư 209/2016/TT-BTC ngày 10/11/2016 của Bộ Tài chính và quy định của ph</w:t>
            </w:r>
            <w:r w:rsidR="00D273DF">
              <w:rPr>
                <w:i/>
                <w:lang w:val="fr-FR"/>
              </w:rPr>
              <w:t xml:space="preserve">áp luật hiện hành có liên quan </w:t>
            </w:r>
            <w:r w:rsidR="00D273DF" w:rsidRPr="00D273DF">
              <w:rPr>
                <w:b/>
                <w:i/>
                <w:lang w:val="fr-FR"/>
              </w:rPr>
              <w:t>(</w:t>
            </w:r>
            <w:r w:rsidR="00D273DF">
              <w:rPr>
                <w:b/>
                <w:i/>
                <w:lang w:val="fr-FR"/>
              </w:rPr>
              <w:t>có hiệu lực</w:t>
            </w:r>
            <w:r w:rsidR="00D273DF" w:rsidRPr="00D273DF">
              <w:rPr>
                <w:b/>
                <w:i/>
                <w:lang w:val="fr-FR"/>
              </w:rPr>
              <w:t xml:space="preserve"> đến hết ngày  30/6/2022)</w:t>
            </w:r>
            <w:r w:rsidR="00D273DF" w:rsidRPr="00D273DF">
              <w:rPr>
                <w:i/>
                <w:lang w:val="fr-FR"/>
              </w:rPr>
              <w:t>.</w:t>
            </w:r>
          </w:p>
          <w:p w:rsidR="00FD6C34" w:rsidRPr="007D3B11" w:rsidRDefault="00FD6C34" w:rsidP="00EB26A9">
            <w:pPr>
              <w:widowControl w:val="0"/>
              <w:ind w:left="34" w:right="-79"/>
              <w:jc w:val="center"/>
              <w:rPr>
                <w:b/>
                <w:i/>
                <w:sz w:val="20"/>
                <w:szCs w:val="26"/>
              </w:rPr>
            </w:pPr>
            <w:r w:rsidRPr="007D3B11">
              <w:rPr>
                <w:b/>
                <w:i/>
                <w:sz w:val="20"/>
                <w:szCs w:val="26"/>
              </w:rPr>
              <w:t>BIỂU MỨC THU PHÍ THẨM ĐỊNH DỰ ÁN ĐẦU TƯ XÂY DỰNG</w:t>
            </w:r>
            <w:r w:rsidR="0058664A">
              <w:rPr>
                <w:b/>
                <w:i/>
                <w:sz w:val="20"/>
                <w:szCs w:val="26"/>
              </w:rPr>
              <w:t>, PHÍ THẨM ĐỊNH THIẾT KẾ CƠ SỞ</w:t>
            </w:r>
          </w:p>
          <w:tbl>
            <w:tblPr>
              <w:tblW w:w="5796"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59"/>
              <w:gridCol w:w="498"/>
              <w:gridCol w:w="492"/>
              <w:gridCol w:w="490"/>
              <w:gridCol w:w="490"/>
              <w:gridCol w:w="490"/>
              <w:gridCol w:w="490"/>
              <w:gridCol w:w="490"/>
              <w:gridCol w:w="507"/>
              <w:gridCol w:w="490"/>
              <w:gridCol w:w="600"/>
            </w:tblGrid>
            <w:tr w:rsidR="00FD6C34" w:rsidRPr="00357B75" w:rsidTr="007D3B11">
              <w:trPr>
                <w:trHeight w:val="1264"/>
                <w:tblCellSpacing w:w="0" w:type="dxa"/>
              </w:trPr>
              <w:tc>
                <w:tcPr>
                  <w:tcW w:w="65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both"/>
                    <w:rPr>
                      <w:b/>
                      <w:i/>
                      <w:sz w:val="16"/>
                      <w:szCs w:val="16"/>
                      <w:lang w:val="vi-VN" w:eastAsia="vi-VN"/>
                    </w:rPr>
                  </w:pPr>
                  <w:r w:rsidRPr="00357B75">
                    <w:rPr>
                      <w:b/>
                      <w:i/>
                      <w:sz w:val="16"/>
                      <w:szCs w:val="16"/>
                      <w:lang w:val="vi-VN" w:eastAsia="vi-VN"/>
                    </w:rPr>
                    <w:t>Tổng</w:t>
                  </w:r>
                  <w:r w:rsidRPr="00357B75">
                    <w:rPr>
                      <w:b/>
                      <w:i/>
                      <w:sz w:val="16"/>
                      <w:szCs w:val="16"/>
                      <w:lang w:eastAsia="vi-VN"/>
                    </w:rPr>
                    <w:t xml:space="preserve"> </w:t>
                  </w:r>
                  <w:r w:rsidRPr="00357B75">
                    <w:rPr>
                      <w:b/>
                      <w:i/>
                      <w:sz w:val="16"/>
                      <w:szCs w:val="16"/>
                      <w:lang w:val="vi-VN" w:eastAsia="vi-VN"/>
                    </w:rPr>
                    <w:t>mức đầu tư dự án (tỷ đồng)</w:t>
                  </w:r>
                </w:p>
              </w:tc>
              <w:tc>
                <w:tcPr>
                  <w:tcW w:w="429"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 15</w:t>
                  </w:r>
                </w:p>
              </w:tc>
              <w:tc>
                <w:tcPr>
                  <w:tcW w:w="424"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25</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50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100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200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500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1.000</w:t>
                  </w:r>
                </w:p>
              </w:tc>
              <w:tc>
                <w:tcPr>
                  <w:tcW w:w="437"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2.000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5.0</w:t>
                  </w:r>
                  <w:r w:rsidRPr="00357B75">
                    <w:rPr>
                      <w:b/>
                      <w:i/>
                      <w:sz w:val="16"/>
                      <w:szCs w:val="16"/>
                      <w:lang w:eastAsia="vi-VN"/>
                    </w:rPr>
                    <w:t>0</w:t>
                  </w:r>
                  <w:r w:rsidRPr="00357B75">
                    <w:rPr>
                      <w:b/>
                      <w:i/>
                      <w:sz w:val="16"/>
                      <w:szCs w:val="16"/>
                      <w:lang w:val="vi-VN" w:eastAsia="vi-VN"/>
                    </w:rPr>
                    <w:t>0</w:t>
                  </w:r>
                </w:p>
              </w:tc>
              <w:tc>
                <w:tcPr>
                  <w:tcW w:w="520"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≥10.000</w:t>
                  </w:r>
                </w:p>
              </w:tc>
            </w:tr>
            <w:tr w:rsidR="00FD6C34" w:rsidRPr="00357B75" w:rsidTr="007D3B11">
              <w:trPr>
                <w:trHeight w:val="611"/>
                <w:tblCellSpacing w:w="0" w:type="dxa"/>
              </w:trPr>
              <w:tc>
                <w:tcPr>
                  <w:tcW w:w="654" w:type="pct"/>
                  <w:tcBorders>
                    <w:top w:val="nil"/>
                    <w:left w:val="single" w:sz="8" w:space="0" w:color="auto"/>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Tỷ lệ %</w:t>
                  </w:r>
                </w:p>
              </w:tc>
              <w:tc>
                <w:tcPr>
                  <w:tcW w:w="429"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0,0190</w:t>
                  </w:r>
                </w:p>
              </w:tc>
              <w:tc>
                <w:tcPr>
                  <w:tcW w:w="424"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0,0170</w:t>
                  </w:r>
                </w:p>
              </w:tc>
              <w:tc>
                <w:tcPr>
                  <w:tcW w:w="423"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0,0150</w:t>
                  </w:r>
                </w:p>
              </w:tc>
              <w:tc>
                <w:tcPr>
                  <w:tcW w:w="423"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0,0125</w:t>
                  </w:r>
                </w:p>
              </w:tc>
              <w:tc>
                <w:tcPr>
                  <w:tcW w:w="423"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0,0100</w:t>
                  </w:r>
                </w:p>
              </w:tc>
              <w:tc>
                <w:tcPr>
                  <w:tcW w:w="423"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0,0075</w:t>
                  </w:r>
                </w:p>
              </w:tc>
              <w:tc>
                <w:tcPr>
                  <w:tcW w:w="423"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0,0047</w:t>
                  </w:r>
                </w:p>
              </w:tc>
              <w:tc>
                <w:tcPr>
                  <w:tcW w:w="437"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0,0025</w:t>
                  </w:r>
                </w:p>
              </w:tc>
              <w:tc>
                <w:tcPr>
                  <w:tcW w:w="423"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0,0020</w:t>
                  </w:r>
                </w:p>
              </w:tc>
              <w:tc>
                <w:tcPr>
                  <w:tcW w:w="520"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0,0010</w:t>
                  </w:r>
                </w:p>
              </w:tc>
            </w:tr>
          </w:tbl>
          <w:p w:rsidR="004449A5" w:rsidRPr="00CB0A1D" w:rsidRDefault="004449A5" w:rsidP="000B1665">
            <w:pPr>
              <w:widowControl w:val="0"/>
              <w:autoSpaceDE w:val="0"/>
              <w:autoSpaceDN w:val="0"/>
              <w:adjustRightInd w:val="0"/>
              <w:spacing w:before="120"/>
              <w:ind w:left="34"/>
              <w:jc w:val="both"/>
              <w:rPr>
                <w:b/>
                <w:i/>
                <w:sz w:val="8"/>
                <w:lang w:val="fr-FR"/>
              </w:rPr>
            </w:pPr>
          </w:p>
          <w:p w:rsidR="00FD6C34" w:rsidRDefault="00D273DF" w:rsidP="000B1665">
            <w:pPr>
              <w:widowControl w:val="0"/>
              <w:autoSpaceDE w:val="0"/>
              <w:autoSpaceDN w:val="0"/>
              <w:adjustRightInd w:val="0"/>
              <w:spacing w:before="120"/>
              <w:ind w:left="34"/>
              <w:jc w:val="both"/>
              <w:rPr>
                <w:i/>
                <w:lang w:val="fr-FR"/>
              </w:rPr>
            </w:pPr>
            <w:r w:rsidRPr="00D273DF">
              <w:rPr>
                <w:i/>
                <w:lang w:val="fr-FR"/>
              </w:rPr>
              <w:lastRenderedPageBreak/>
              <w:t xml:space="preserve">- </w:t>
            </w:r>
            <w:r w:rsidR="00FD6C34" w:rsidRPr="00357B75">
              <w:rPr>
                <w:i/>
                <w:lang w:val="fr-FR"/>
              </w:rPr>
              <w:t xml:space="preserve">Thu phí thẩm định thiết kế cơ sở bằng 50 % </w:t>
            </w:r>
            <w:r w:rsidR="00FD6C34" w:rsidRPr="00357B75">
              <w:rPr>
                <w:i/>
                <w:szCs w:val="24"/>
                <w:lang w:val="fr-FR"/>
              </w:rPr>
              <w:t>mức phí thẩm định dự án đầu tư xây dựng tại Biểu mức thu phí thẩm định dự án đầu tư xây dựng</w:t>
            </w:r>
            <w:r w:rsidR="00FD6C34" w:rsidRPr="00357B75">
              <w:rPr>
                <w:i/>
                <w:lang w:val="fr-FR"/>
              </w:rPr>
              <w:t xml:space="preserve"> theo quy định tại Thông tư 209/2016/TT-BTC ngày 10/11/2016 của Bộ Tài chính và quy định của p</w:t>
            </w:r>
            <w:r>
              <w:rPr>
                <w:i/>
                <w:lang w:val="fr-FR"/>
              </w:rPr>
              <w:t xml:space="preserve">háp luật hiện hành có liên quan </w:t>
            </w:r>
            <w:r w:rsidRPr="00D273DF">
              <w:rPr>
                <w:b/>
                <w:i/>
                <w:lang w:val="fr-FR"/>
              </w:rPr>
              <w:t>(</w:t>
            </w:r>
            <w:r>
              <w:rPr>
                <w:b/>
                <w:i/>
                <w:lang w:val="fr-FR"/>
              </w:rPr>
              <w:t xml:space="preserve">có hiệu lực </w:t>
            </w:r>
            <w:r w:rsidRPr="00D273DF">
              <w:rPr>
                <w:b/>
                <w:i/>
                <w:lang w:val="fr-FR"/>
              </w:rPr>
              <w:t>từ ngày 01/7/2022)</w:t>
            </w:r>
            <w:r w:rsidRPr="00D273DF">
              <w:rPr>
                <w:i/>
                <w:lang w:val="fr-FR"/>
              </w:rPr>
              <w:t>.</w:t>
            </w:r>
            <w:r w:rsidR="00FD6C34" w:rsidRPr="00357B75">
              <w:rPr>
                <w:i/>
                <w:lang w:val="fr-FR"/>
              </w:rPr>
              <w:t xml:space="preserve"> </w:t>
            </w:r>
          </w:p>
          <w:p w:rsidR="00D273DF" w:rsidRPr="0058664A" w:rsidRDefault="00D273DF" w:rsidP="000B1665">
            <w:pPr>
              <w:widowControl w:val="0"/>
              <w:autoSpaceDE w:val="0"/>
              <w:autoSpaceDN w:val="0"/>
              <w:adjustRightInd w:val="0"/>
              <w:spacing w:before="120"/>
              <w:ind w:left="34"/>
              <w:jc w:val="both"/>
              <w:rPr>
                <w:i/>
                <w:sz w:val="8"/>
                <w:szCs w:val="26"/>
              </w:rPr>
            </w:pPr>
          </w:p>
          <w:p w:rsidR="00FD6C34" w:rsidRDefault="00FD6C34" w:rsidP="00EB26A9">
            <w:pPr>
              <w:widowControl w:val="0"/>
              <w:ind w:left="34" w:right="-79"/>
              <w:jc w:val="center"/>
              <w:rPr>
                <w:b/>
                <w:i/>
                <w:sz w:val="20"/>
                <w:szCs w:val="26"/>
              </w:rPr>
            </w:pPr>
            <w:r w:rsidRPr="00CB0A1D">
              <w:rPr>
                <w:b/>
                <w:i/>
                <w:sz w:val="20"/>
                <w:szCs w:val="26"/>
              </w:rPr>
              <w:t>BIỂU MỨC THU PHÍ THẨM ĐỊNH DỰ ÁN ĐẦU TƯ XÂY DỰNG</w:t>
            </w:r>
            <w:r w:rsidR="0058664A">
              <w:rPr>
                <w:b/>
                <w:i/>
                <w:sz w:val="20"/>
                <w:szCs w:val="26"/>
              </w:rPr>
              <w:t>, PHÍ THẨM ĐỊNH THIẾT KẾ CƠ SỞ</w:t>
            </w:r>
          </w:p>
          <w:p w:rsidR="004C7AFD" w:rsidRPr="00CB0A1D" w:rsidRDefault="004C7AFD" w:rsidP="00EB26A9">
            <w:pPr>
              <w:widowControl w:val="0"/>
              <w:ind w:left="34" w:right="-79"/>
              <w:jc w:val="center"/>
              <w:rPr>
                <w:b/>
                <w:i/>
                <w:sz w:val="20"/>
                <w:szCs w:val="26"/>
              </w:rPr>
            </w:pPr>
          </w:p>
          <w:tbl>
            <w:tblPr>
              <w:tblW w:w="579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59"/>
              <w:gridCol w:w="499"/>
              <w:gridCol w:w="493"/>
              <w:gridCol w:w="490"/>
              <w:gridCol w:w="490"/>
              <w:gridCol w:w="490"/>
              <w:gridCol w:w="490"/>
              <w:gridCol w:w="490"/>
              <w:gridCol w:w="506"/>
              <w:gridCol w:w="490"/>
              <w:gridCol w:w="598"/>
            </w:tblGrid>
            <w:tr w:rsidR="00FD6C34" w:rsidRPr="00357B75" w:rsidTr="0058664A">
              <w:trPr>
                <w:trHeight w:val="961"/>
                <w:tblCellSpacing w:w="0" w:type="dxa"/>
              </w:trPr>
              <w:tc>
                <w:tcPr>
                  <w:tcW w:w="65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both"/>
                    <w:rPr>
                      <w:b/>
                      <w:i/>
                      <w:sz w:val="16"/>
                      <w:szCs w:val="16"/>
                      <w:lang w:val="vi-VN" w:eastAsia="vi-VN"/>
                    </w:rPr>
                  </w:pPr>
                  <w:r w:rsidRPr="00357B75">
                    <w:rPr>
                      <w:b/>
                      <w:i/>
                      <w:sz w:val="16"/>
                      <w:szCs w:val="16"/>
                      <w:lang w:val="vi-VN" w:eastAsia="vi-VN"/>
                    </w:rPr>
                    <w:t>Tổng</w:t>
                  </w:r>
                  <w:r w:rsidRPr="00357B75">
                    <w:rPr>
                      <w:b/>
                      <w:i/>
                      <w:sz w:val="16"/>
                      <w:szCs w:val="16"/>
                      <w:lang w:eastAsia="vi-VN"/>
                    </w:rPr>
                    <w:t xml:space="preserve"> </w:t>
                  </w:r>
                  <w:r w:rsidRPr="00357B75">
                    <w:rPr>
                      <w:b/>
                      <w:i/>
                      <w:sz w:val="16"/>
                      <w:szCs w:val="16"/>
                      <w:lang w:val="vi-VN" w:eastAsia="vi-VN"/>
                    </w:rPr>
                    <w:t>mức đầu tư dự án (tỷ đồng)</w:t>
                  </w:r>
                </w:p>
              </w:tc>
              <w:tc>
                <w:tcPr>
                  <w:tcW w:w="430"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 15</w:t>
                  </w:r>
                </w:p>
              </w:tc>
              <w:tc>
                <w:tcPr>
                  <w:tcW w:w="425"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25</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50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100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200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500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1.000</w:t>
                  </w:r>
                </w:p>
              </w:tc>
              <w:tc>
                <w:tcPr>
                  <w:tcW w:w="437"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2.000</w:t>
                  </w:r>
                </w:p>
              </w:tc>
              <w:tc>
                <w:tcPr>
                  <w:tcW w:w="423"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5.0</w:t>
                  </w:r>
                  <w:r w:rsidRPr="00357B75">
                    <w:rPr>
                      <w:b/>
                      <w:i/>
                      <w:sz w:val="16"/>
                      <w:szCs w:val="16"/>
                      <w:lang w:eastAsia="vi-VN"/>
                    </w:rPr>
                    <w:t>0</w:t>
                  </w:r>
                  <w:r w:rsidRPr="00357B75">
                    <w:rPr>
                      <w:b/>
                      <w:i/>
                      <w:sz w:val="16"/>
                      <w:szCs w:val="16"/>
                      <w:lang w:val="vi-VN" w:eastAsia="vi-VN"/>
                    </w:rPr>
                    <w:t>0</w:t>
                  </w:r>
                </w:p>
              </w:tc>
              <w:tc>
                <w:tcPr>
                  <w:tcW w:w="519" w:type="pct"/>
                  <w:tcBorders>
                    <w:top w:val="single" w:sz="8" w:space="0" w:color="auto"/>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b/>
                      <w:i/>
                      <w:sz w:val="16"/>
                      <w:szCs w:val="16"/>
                      <w:lang w:val="vi-VN" w:eastAsia="vi-VN"/>
                    </w:rPr>
                  </w:pPr>
                  <w:r w:rsidRPr="00357B75">
                    <w:rPr>
                      <w:b/>
                      <w:i/>
                      <w:sz w:val="16"/>
                      <w:szCs w:val="16"/>
                      <w:lang w:val="vi-VN" w:eastAsia="vi-VN"/>
                    </w:rPr>
                    <w:t>≥10.000</w:t>
                  </w:r>
                </w:p>
              </w:tc>
            </w:tr>
            <w:tr w:rsidR="00FD6C34" w:rsidRPr="00357B75" w:rsidTr="005A6E3C">
              <w:trPr>
                <w:trHeight w:val="591"/>
                <w:tblCellSpacing w:w="0" w:type="dxa"/>
              </w:trPr>
              <w:tc>
                <w:tcPr>
                  <w:tcW w:w="654" w:type="pct"/>
                  <w:tcBorders>
                    <w:top w:val="nil"/>
                    <w:left w:val="single" w:sz="8" w:space="0" w:color="auto"/>
                    <w:bottom w:val="single" w:sz="8" w:space="0" w:color="auto"/>
                    <w:right w:val="single" w:sz="8" w:space="0" w:color="auto"/>
                  </w:tcBorders>
                  <w:shd w:val="clear" w:color="auto" w:fill="FFFFFF"/>
                  <w:vAlign w:val="center"/>
                  <w:hideMark/>
                </w:tcPr>
                <w:p w:rsidR="00FD6C34" w:rsidRPr="007506FD" w:rsidRDefault="00FD6C34" w:rsidP="000D4721">
                  <w:pPr>
                    <w:spacing w:before="120" w:after="120"/>
                    <w:jc w:val="center"/>
                    <w:rPr>
                      <w:i/>
                      <w:sz w:val="16"/>
                      <w:szCs w:val="16"/>
                      <w:lang w:eastAsia="vi-VN"/>
                    </w:rPr>
                  </w:pPr>
                  <w:r w:rsidRPr="00357B75">
                    <w:rPr>
                      <w:i/>
                      <w:sz w:val="16"/>
                      <w:szCs w:val="16"/>
                      <w:lang w:val="vi-VN" w:eastAsia="vi-VN"/>
                    </w:rPr>
                    <w:t>Tỷ lệ %</w:t>
                  </w:r>
                </w:p>
              </w:tc>
              <w:tc>
                <w:tcPr>
                  <w:tcW w:w="430"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0,0190</w:t>
                  </w:r>
                </w:p>
              </w:tc>
              <w:tc>
                <w:tcPr>
                  <w:tcW w:w="425"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0,0170</w:t>
                  </w:r>
                </w:p>
              </w:tc>
              <w:tc>
                <w:tcPr>
                  <w:tcW w:w="423"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0,0150</w:t>
                  </w:r>
                </w:p>
              </w:tc>
              <w:tc>
                <w:tcPr>
                  <w:tcW w:w="423"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0,0125</w:t>
                  </w:r>
                </w:p>
              </w:tc>
              <w:tc>
                <w:tcPr>
                  <w:tcW w:w="423"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0,0100</w:t>
                  </w:r>
                </w:p>
              </w:tc>
              <w:tc>
                <w:tcPr>
                  <w:tcW w:w="423"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0,0075</w:t>
                  </w:r>
                </w:p>
              </w:tc>
              <w:tc>
                <w:tcPr>
                  <w:tcW w:w="423"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0,0047</w:t>
                  </w:r>
                </w:p>
              </w:tc>
              <w:tc>
                <w:tcPr>
                  <w:tcW w:w="437"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0,0025</w:t>
                  </w:r>
                </w:p>
              </w:tc>
              <w:tc>
                <w:tcPr>
                  <w:tcW w:w="423"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0,0020</w:t>
                  </w:r>
                </w:p>
              </w:tc>
              <w:tc>
                <w:tcPr>
                  <w:tcW w:w="519" w:type="pct"/>
                  <w:tcBorders>
                    <w:top w:val="nil"/>
                    <w:left w:val="nil"/>
                    <w:bottom w:val="single" w:sz="8" w:space="0" w:color="auto"/>
                    <w:right w:val="single" w:sz="8" w:space="0" w:color="auto"/>
                  </w:tcBorders>
                  <w:shd w:val="clear" w:color="auto" w:fill="FFFFFF"/>
                  <w:vAlign w:val="center"/>
                  <w:hideMark/>
                </w:tcPr>
                <w:p w:rsidR="00FD6C34" w:rsidRPr="00357B75" w:rsidRDefault="00FD6C34" w:rsidP="000D4721">
                  <w:pPr>
                    <w:spacing w:before="120" w:after="120"/>
                    <w:jc w:val="center"/>
                    <w:rPr>
                      <w:i/>
                      <w:sz w:val="16"/>
                      <w:szCs w:val="16"/>
                      <w:lang w:val="vi-VN" w:eastAsia="vi-VN"/>
                    </w:rPr>
                  </w:pPr>
                  <w:r w:rsidRPr="00357B75">
                    <w:rPr>
                      <w:i/>
                      <w:sz w:val="16"/>
                      <w:szCs w:val="16"/>
                      <w:lang w:val="vi-VN" w:eastAsia="vi-VN"/>
                    </w:rPr>
                    <w:t>0,0010</w:t>
                  </w:r>
                </w:p>
              </w:tc>
            </w:tr>
          </w:tbl>
          <w:p w:rsidR="00FD6C34" w:rsidRPr="00EC688E" w:rsidRDefault="00FD6C34" w:rsidP="003E43BB">
            <w:pPr>
              <w:widowControl w:val="0"/>
              <w:spacing w:before="100"/>
              <w:ind w:right="-79"/>
              <w:jc w:val="both"/>
              <w:rPr>
                <w:szCs w:val="26"/>
                <w:lang w:val="pt-BR"/>
              </w:rPr>
            </w:pPr>
          </w:p>
        </w:tc>
        <w:tc>
          <w:tcPr>
            <w:tcW w:w="2127" w:type="dxa"/>
            <w:vMerge/>
            <w:shd w:val="clear" w:color="auto" w:fill="auto"/>
          </w:tcPr>
          <w:p w:rsidR="00FD6C34" w:rsidRPr="00EC688E" w:rsidRDefault="00FD6C34" w:rsidP="003E43BB">
            <w:pPr>
              <w:jc w:val="both"/>
              <w:rPr>
                <w:sz w:val="14"/>
                <w:szCs w:val="26"/>
                <w:lang w:val="pl-PL"/>
              </w:rPr>
            </w:pPr>
          </w:p>
        </w:tc>
        <w:tc>
          <w:tcPr>
            <w:tcW w:w="1159" w:type="dxa"/>
          </w:tcPr>
          <w:p w:rsidR="00FD6C34" w:rsidRDefault="00FD6C34" w:rsidP="004449A5">
            <w:pPr>
              <w:ind w:left="33"/>
              <w:jc w:val="both"/>
              <w:rPr>
                <w:color w:val="000000"/>
                <w:szCs w:val="26"/>
                <w:lang w:val="de-DE"/>
              </w:rPr>
            </w:pPr>
            <w:r w:rsidRPr="00E50483">
              <w:rPr>
                <w:color w:val="000000"/>
                <w:szCs w:val="26"/>
                <w:lang w:val="de-DE"/>
              </w:rPr>
              <w:t xml:space="preserve">Sửa đổi nội dung </w:t>
            </w:r>
            <w:r>
              <w:rPr>
                <w:color w:val="000000"/>
                <w:szCs w:val="26"/>
                <w:lang w:val="de-DE"/>
              </w:rPr>
              <w:t>thu phí</w:t>
            </w:r>
            <w:r w:rsidR="006B39CB">
              <w:rPr>
                <w:color w:val="000000"/>
                <w:szCs w:val="26"/>
                <w:lang w:val="de-DE"/>
              </w:rPr>
              <w:t>;</w:t>
            </w:r>
          </w:p>
          <w:p w:rsidR="00FD6C34" w:rsidRPr="001E5111" w:rsidRDefault="00B360B2" w:rsidP="004449A5">
            <w:pPr>
              <w:ind w:left="33"/>
              <w:jc w:val="both"/>
              <w:rPr>
                <w:color w:val="000000"/>
                <w:szCs w:val="26"/>
                <w:lang w:val="pl-PL"/>
              </w:rPr>
            </w:pPr>
            <w:r>
              <w:rPr>
                <w:color w:val="000000"/>
                <w:szCs w:val="26"/>
                <w:lang w:val="de-DE"/>
              </w:rPr>
              <w:t xml:space="preserve">Căn </w:t>
            </w:r>
            <w:r w:rsidR="005A6E3C">
              <w:rPr>
                <w:color w:val="000000"/>
                <w:szCs w:val="26"/>
                <w:lang w:val="de-DE"/>
              </w:rPr>
              <w:t>cứ ph</w:t>
            </w:r>
            <w:r w:rsidR="00FD6C34">
              <w:rPr>
                <w:color w:val="000000"/>
                <w:szCs w:val="26"/>
                <w:lang w:val="de-DE"/>
              </w:rPr>
              <w:t>áp lý</w:t>
            </w:r>
          </w:p>
        </w:tc>
      </w:tr>
    </w:tbl>
    <w:p w:rsidR="00FD6C34" w:rsidRDefault="00FD6C34">
      <w:pPr>
        <w:rPr>
          <w:b/>
          <w:sz w:val="24"/>
          <w:szCs w:val="24"/>
        </w:rPr>
      </w:pPr>
      <w:r>
        <w:rPr>
          <w:b/>
          <w:sz w:val="24"/>
          <w:szCs w:val="24"/>
        </w:rPr>
        <w:lastRenderedPageBreak/>
        <w:br w:type="page"/>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675"/>
        <w:gridCol w:w="4394"/>
        <w:gridCol w:w="1559"/>
        <w:gridCol w:w="1134"/>
        <w:gridCol w:w="3685"/>
        <w:gridCol w:w="1701"/>
      </w:tblGrid>
      <w:tr w:rsidR="00BD68EA" w:rsidRPr="001E5111" w:rsidTr="00EE7AEF">
        <w:trPr>
          <w:trHeight w:val="1265"/>
        </w:trPr>
        <w:tc>
          <w:tcPr>
            <w:tcW w:w="594" w:type="dxa"/>
            <w:shd w:val="clear" w:color="auto" w:fill="auto"/>
            <w:vAlign w:val="center"/>
          </w:tcPr>
          <w:p w:rsidR="00BD68EA" w:rsidRPr="001E5111" w:rsidRDefault="00BD68EA" w:rsidP="00BF2347">
            <w:pPr>
              <w:pStyle w:val="Heading2"/>
              <w:spacing w:before="120" w:after="120" w:line="240" w:lineRule="auto"/>
              <w:ind w:left="-108" w:right="-146"/>
              <w:jc w:val="center"/>
              <w:rPr>
                <w:i w:val="0"/>
                <w:szCs w:val="26"/>
                <w:lang w:val="en-US"/>
              </w:rPr>
            </w:pPr>
            <w:r w:rsidRPr="001E5111">
              <w:rPr>
                <w:i w:val="0"/>
                <w:szCs w:val="26"/>
                <w:lang w:val="en-US"/>
              </w:rPr>
              <w:lastRenderedPageBreak/>
              <w:t>TT</w:t>
            </w:r>
          </w:p>
        </w:tc>
        <w:tc>
          <w:tcPr>
            <w:tcW w:w="1675" w:type="dxa"/>
            <w:shd w:val="clear" w:color="auto" w:fill="auto"/>
            <w:vAlign w:val="center"/>
          </w:tcPr>
          <w:p w:rsidR="00BD68EA" w:rsidRPr="001E5111" w:rsidRDefault="00BD68EA" w:rsidP="00BF2347">
            <w:pPr>
              <w:pStyle w:val="Heading2"/>
              <w:spacing w:before="0" w:line="240" w:lineRule="auto"/>
              <w:ind w:left="-51"/>
              <w:jc w:val="center"/>
              <w:rPr>
                <w:i w:val="0"/>
                <w:szCs w:val="26"/>
                <w:lang w:val="en-US"/>
              </w:rPr>
            </w:pPr>
            <w:r w:rsidRPr="001E5111">
              <w:rPr>
                <w:i w:val="0"/>
                <w:szCs w:val="26"/>
                <w:lang w:val="en-US"/>
              </w:rPr>
              <w:t>Tên thủ tục hành chính</w:t>
            </w:r>
          </w:p>
          <w:p w:rsidR="00BD68EA" w:rsidRPr="001E5111" w:rsidRDefault="00BD68EA" w:rsidP="00BF2347">
            <w:pPr>
              <w:jc w:val="center"/>
              <w:rPr>
                <w:szCs w:val="26"/>
                <w:lang w:eastAsia="x-none"/>
              </w:rPr>
            </w:pPr>
            <w:r w:rsidRPr="001E5111">
              <w:rPr>
                <w:szCs w:val="26"/>
                <w:lang w:eastAsia="x-none"/>
              </w:rPr>
              <w:t xml:space="preserve">(Mã </w:t>
            </w:r>
            <w:r>
              <w:rPr>
                <w:szCs w:val="26"/>
                <w:lang w:eastAsia="x-none"/>
              </w:rPr>
              <w:t>TTHC</w:t>
            </w:r>
            <w:r w:rsidRPr="001E5111">
              <w:rPr>
                <w:szCs w:val="26"/>
                <w:lang w:eastAsia="x-none"/>
              </w:rPr>
              <w:t>)</w:t>
            </w:r>
          </w:p>
        </w:tc>
        <w:tc>
          <w:tcPr>
            <w:tcW w:w="4394" w:type="dxa"/>
            <w:shd w:val="clear" w:color="auto" w:fill="auto"/>
            <w:vAlign w:val="center"/>
          </w:tcPr>
          <w:p w:rsidR="00BD68EA" w:rsidRPr="001E5111" w:rsidRDefault="00BD68EA" w:rsidP="00BF2347">
            <w:pPr>
              <w:pStyle w:val="Heading2"/>
              <w:spacing w:before="120" w:after="120" w:line="240" w:lineRule="auto"/>
              <w:jc w:val="center"/>
              <w:rPr>
                <w:i w:val="0"/>
                <w:szCs w:val="26"/>
                <w:lang w:val="en-US"/>
              </w:rPr>
            </w:pPr>
            <w:r w:rsidRPr="001E5111">
              <w:rPr>
                <w:i w:val="0"/>
                <w:szCs w:val="26"/>
                <w:lang w:val="en-US"/>
              </w:rPr>
              <w:t>Thời hạn giải quyết</w:t>
            </w:r>
          </w:p>
        </w:tc>
        <w:tc>
          <w:tcPr>
            <w:tcW w:w="1559" w:type="dxa"/>
            <w:shd w:val="clear" w:color="auto" w:fill="auto"/>
            <w:vAlign w:val="center"/>
          </w:tcPr>
          <w:p w:rsidR="00BD68EA" w:rsidRPr="001E5111" w:rsidRDefault="00BD68EA" w:rsidP="00BF2347">
            <w:pPr>
              <w:pStyle w:val="Heading2"/>
              <w:spacing w:before="120" w:after="120" w:line="240" w:lineRule="auto"/>
              <w:ind w:left="-90" w:right="-79"/>
              <w:jc w:val="center"/>
              <w:rPr>
                <w:i w:val="0"/>
                <w:szCs w:val="26"/>
                <w:lang w:val="en-US"/>
              </w:rPr>
            </w:pPr>
            <w:r w:rsidRPr="001E5111">
              <w:rPr>
                <w:i w:val="0"/>
                <w:szCs w:val="26"/>
                <w:lang w:val="en-US"/>
              </w:rPr>
              <w:t>Địa điểm thực hiện</w:t>
            </w:r>
          </w:p>
        </w:tc>
        <w:tc>
          <w:tcPr>
            <w:tcW w:w="1134" w:type="dxa"/>
            <w:shd w:val="clear" w:color="auto" w:fill="auto"/>
            <w:vAlign w:val="center"/>
          </w:tcPr>
          <w:p w:rsidR="00BD68EA" w:rsidRDefault="00BD68EA" w:rsidP="00BF2347">
            <w:pPr>
              <w:pStyle w:val="Heading2"/>
              <w:spacing w:before="120" w:after="120" w:line="240" w:lineRule="auto"/>
              <w:ind w:left="-71" w:right="-55"/>
              <w:jc w:val="center"/>
              <w:rPr>
                <w:i w:val="0"/>
                <w:szCs w:val="26"/>
                <w:lang w:val="en-US"/>
              </w:rPr>
            </w:pPr>
            <w:r>
              <w:rPr>
                <w:i w:val="0"/>
                <w:szCs w:val="26"/>
                <w:lang w:val="en-US"/>
              </w:rPr>
              <w:t xml:space="preserve">Phí, </w:t>
            </w:r>
            <w:r w:rsidRPr="001E5111">
              <w:rPr>
                <w:i w:val="0"/>
                <w:szCs w:val="26"/>
                <w:lang w:val="en-US"/>
              </w:rPr>
              <w:t xml:space="preserve">lệ phí </w:t>
            </w:r>
          </w:p>
          <w:p w:rsidR="00BD68EA" w:rsidRPr="001E5111" w:rsidRDefault="00BD68EA" w:rsidP="00BF2347">
            <w:pPr>
              <w:pStyle w:val="Heading2"/>
              <w:spacing w:before="120" w:after="120" w:line="240" w:lineRule="auto"/>
              <w:ind w:left="-71" w:right="-55"/>
              <w:jc w:val="center"/>
              <w:rPr>
                <w:i w:val="0"/>
                <w:szCs w:val="26"/>
                <w:lang w:val="en-US"/>
              </w:rPr>
            </w:pPr>
            <w:r w:rsidRPr="003A1982">
              <w:rPr>
                <w:b w:val="0"/>
                <w:szCs w:val="26"/>
                <w:lang w:val="en-US"/>
              </w:rPr>
              <w:t>(nếu có)</w:t>
            </w:r>
          </w:p>
        </w:tc>
        <w:tc>
          <w:tcPr>
            <w:tcW w:w="3685" w:type="dxa"/>
            <w:shd w:val="clear" w:color="auto" w:fill="auto"/>
            <w:vAlign w:val="center"/>
          </w:tcPr>
          <w:p w:rsidR="00BD68EA" w:rsidRPr="001E5111" w:rsidRDefault="00BD68EA" w:rsidP="00BF2347">
            <w:pPr>
              <w:pStyle w:val="Heading2"/>
              <w:spacing w:before="120" w:after="120" w:line="240" w:lineRule="auto"/>
              <w:ind w:left="-53" w:right="-107"/>
              <w:jc w:val="center"/>
              <w:rPr>
                <w:i w:val="0"/>
                <w:szCs w:val="26"/>
                <w:lang w:val="en-US"/>
              </w:rPr>
            </w:pPr>
            <w:r w:rsidRPr="001E5111">
              <w:rPr>
                <w:i w:val="0"/>
                <w:szCs w:val="26"/>
                <w:lang w:val="en-US"/>
              </w:rPr>
              <w:t>Căn cứ pháp lý</w:t>
            </w:r>
          </w:p>
        </w:tc>
        <w:tc>
          <w:tcPr>
            <w:tcW w:w="1701" w:type="dxa"/>
          </w:tcPr>
          <w:p w:rsidR="00BD68EA" w:rsidRPr="001E5111" w:rsidRDefault="00BD68EA" w:rsidP="00BF2347">
            <w:pPr>
              <w:pStyle w:val="Heading2"/>
              <w:spacing w:before="120" w:after="120" w:line="240" w:lineRule="auto"/>
              <w:ind w:left="-53" w:right="-107"/>
              <w:jc w:val="center"/>
              <w:rPr>
                <w:i w:val="0"/>
                <w:szCs w:val="26"/>
                <w:lang w:val="en-US"/>
              </w:rPr>
            </w:pPr>
            <w:r>
              <w:rPr>
                <w:i w:val="0"/>
                <w:szCs w:val="26"/>
                <w:lang w:val="en-US"/>
              </w:rPr>
              <w:t>Nội dung sửa đổi, bổ sung</w:t>
            </w:r>
          </w:p>
        </w:tc>
      </w:tr>
      <w:tr w:rsidR="00BD68EA" w:rsidRPr="001E5111" w:rsidTr="00EE7AEF">
        <w:trPr>
          <w:trHeight w:val="559"/>
        </w:trPr>
        <w:tc>
          <w:tcPr>
            <w:tcW w:w="14742" w:type="dxa"/>
            <w:gridSpan w:val="7"/>
            <w:shd w:val="clear" w:color="auto" w:fill="auto"/>
            <w:vAlign w:val="center"/>
          </w:tcPr>
          <w:p w:rsidR="00BD68EA" w:rsidRPr="00BD68EA" w:rsidRDefault="00585EF3" w:rsidP="00585EF3">
            <w:pPr>
              <w:pStyle w:val="Heading2"/>
              <w:spacing w:before="120" w:after="120" w:line="240" w:lineRule="auto"/>
              <w:ind w:left="-53" w:right="-107"/>
              <w:jc w:val="left"/>
              <w:rPr>
                <w:b w:val="0"/>
                <w:szCs w:val="26"/>
                <w:lang w:val="en-US"/>
              </w:rPr>
            </w:pPr>
            <w:r>
              <w:rPr>
                <w:b w:val="0"/>
                <w:szCs w:val="26"/>
                <w:lang w:val="en-US"/>
              </w:rPr>
              <w:t>Lĩnh vực Đ</w:t>
            </w:r>
            <w:r w:rsidR="00BD68EA" w:rsidRPr="00BD68EA">
              <w:rPr>
                <w:b w:val="0"/>
                <w:szCs w:val="26"/>
                <w:lang w:val="en-US"/>
              </w:rPr>
              <w:t>ấu thầu</w:t>
            </w:r>
            <w:r>
              <w:rPr>
                <w:b w:val="0"/>
                <w:szCs w:val="26"/>
                <w:lang w:val="en-US"/>
              </w:rPr>
              <w:t xml:space="preserve">  </w:t>
            </w:r>
          </w:p>
        </w:tc>
      </w:tr>
      <w:tr w:rsidR="00284F75" w:rsidRPr="001E5111" w:rsidTr="00EE7AEF">
        <w:trPr>
          <w:trHeight w:val="1613"/>
        </w:trPr>
        <w:tc>
          <w:tcPr>
            <w:tcW w:w="594" w:type="dxa"/>
            <w:shd w:val="clear" w:color="auto" w:fill="auto"/>
          </w:tcPr>
          <w:p w:rsidR="00284F75" w:rsidRPr="00E35457" w:rsidRDefault="00284F75" w:rsidP="00E35457">
            <w:pPr>
              <w:pStyle w:val="ListParagraph"/>
              <w:numPr>
                <w:ilvl w:val="0"/>
                <w:numId w:val="21"/>
              </w:numPr>
              <w:ind w:right="-113"/>
              <w:jc w:val="center"/>
              <w:outlineLvl w:val="0"/>
              <w:rPr>
                <w:szCs w:val="26"/>
              </w:rPr>
            </w:pPr>
          </w:p>
        </w:tc>
        <w:tc>
          <w:tcPr>
            <w:tcW w:w="1675" w:type="dxa"/>
            <w:shd w:val="clear" w:color="auto" w:fill="auto"/>
          </w:tcPr>
          <w:p w:rsidR="009B1CDF" w:rsidRDefault="009B1CDF" w:rsidP="00BF2347">
            <w:pPr>
              <w:widowControl w:val="0"/>
              <w:ind w:left="-51"/>
              <w:jc w:val="both"/>
              <w:rPr>
                <w:bCs/>
                <w:szCs w:val="26"/>
                <w:shd w:val="clear" w:color="auto" w:fill="FFFFFF"/>
              </w:rPr>
            </w:pPr>
          </w:p>
          <w:p w:rsidR="00284F75" w:rsidRPr="00E9303C" w:rsidRDefault="00284F75" w:rsidP="00BF2347">
            <w:pPr>
              <w:widowControl w:val="0"/>
              <w:ind w:left="-51"/>
              <w:jc w:val="both"/>
              <w:rPr>
                <w:bCs/>
                <w:i/>
                <w:szCs w:val="26"/>
                <w:shd w:val="clear" w:color="auto" w:fill="FFFFFF"/>
              </w:rPr>
            </w:pPr>
            <w:r w:rsidRPr="001E5111">
              <w:rPr>
                <w:bCs/>
                <w:szCs w:val="26"/>
                <w:shd w:val="clear" w:color="auto" w:fill="FFFFFF"/>
              </w:rPr>
              <w:t xml:space="preserve">Danh mục dự án đầu tư có sử dụng đất do nhà đầu tư đề xuất </w:t>
            </w:r>
            <w:r w:rsidRPr="00056659">
              <w:rPr>
                <w:bCs/>
                <w:szCs w:val="26"/>
                <w:shd w:val="clear" w:color="auto" w:fill="FFFFFF"/>
              </w:rPr>
              <w:t>(đối với dự án không thuộc diện chấp thuận chủ trương đầu tư)</w:t>
            </w:r>
          </w:p>
          <w:p w:rsidR="00284F75" w:rsidRPr="00E9303C" w:rsidRDefault="00284F75" w:rsidP="00BF2347">
            <w:pPr>
              <w:widowControl w:val="0"/>
              <w:ind w:left="-51"/>
              <w:jc w:val="both"/>
              <w:rPr>
                <w:bCs/>
                <w:i/>
                <w:szCs w:val="26"/>
                <w:shd w:val="clear" w:color="auto" w:fill="FFFFFF"/>
              </w:rPr>
            </w:pPr>
            <w:r>
              <w:rPr>
                <w:bCs/>
                <w:i/>
                <w:szCs w:val="26"/>
                <w:shd w:val="clear" w:color="auto" w:fill="FFFFFF"/>
              </w:rPr>
              <w:t>(</w:t>
            </w:r>
            <w:r w:rsidRPr="00E9303C">
              <w:rPr>
                <w:bCs/>
                <w:i/>
                <w:szCs w:val="26"/>
                <w:shd w:val="clear" w:color="auto" w:fill="FFFFFF"/>
              </w:rPr>
              <w:t>2.002283</w:t>
            </w:r>
            <w:r>
              <w:rPr>
                <w:bCs/>
                <w:i/>
                <w:szCs w:val="26"/>
                <w:shd w:val="clear" w:color="auto" w:fill="FFFFFF"/>
              </w:rPr>
              <w:t>.000.00.00.H56)</w:t>
            </w:r>
          </w:p>
          <w:p w:rsidR="00284F75" w:rsidRPr="001E5111" w:rsidRDefault="00284F75" w:rsidP="00BF2347">
            <w:pPr>
              <w:widowControl w:val="0"/>
              <w:ind w:left="142"/>
              <w:rPr>
                <w:szCs w:val="26"/>
              </w:rPr>
            </w:pPr>
          </w:p>
        </w:tc>
        <w:tc>
          <w:tcPr>
            <w:tcW w:w="4394" w:type="dxa"/>
            <w:shd w:val="clear" w:color="auto" w:fill="auto"/>
          </w:tcPr>
          <w:p w:rsidR="00284F75" w:rsidRPr="00C00FA9" w:rsidRDefault="00284F75" w:rsidP="00BF2347">
            <w:pPr>
              <w:widowControl w:val="0"/>
              <w:spacing w:before="100"/>
              <w:ind w:left="-51"/>
              <w:jc w:val="both"/>
              <w:rPr>
                <w:kern w:val="32"/>
                <w:szCs w:val="26"/>
                <w:lang w:val="pl-PL" w:eastAsia="x-none"/>
              </w:rPr>
            </w:pPr>
            <w:r w:rsidRPr="00C00FA9">
              <w:rPr>
                <w:kern w:val="32"/>
                <w:szCs w:val="26"/>
                <w:lang w:val="pl-PL" w:eastAsia="x-none"/>
              </w:rPr>
              <w:t>Tổng thời hạn giải quyết: 40 ngày, cụ thể:</w:t>
            </w:r>
          </w:p>
          <w:p w:rsidR="00284F75" w:rsidRPr="001E5111" w:rsidRDefault="00284F75" w:rsidP="00BF2347">
            <w:pPr>
              <w:pStyle w:val="Heading3"/>
              <w:keepNext w:val="0"/>
              <w:widowControl w:val="0"/>
              <w:spacing w:before="0"/>
              <w:ind w:left="0" w:firstLine="0"/>
              <w:jc w:val="both"/>
              <w:rPr>
                <w:b w:val="0"/>
                <w:kern w:val="32"/>
                <w:szCs w:val="26"/>
                <w:lang w:val="pl-PL"/>
              </w:rPr>
            </w:pPr>
            <w:r w:rsidRPr="001E5111">
              <w:rPr>
                <w:b w:val="0"/>
                <w:kern w:val="32"/>
                <w:szCs w:val="26"/>
                <w:lang w:val="pl-PL"/>
              </w:rPr>
              <w:t xml:space="preserve">- Trong thời hạn 30 ngày kể từ khi nhận được đề xuất, Sở Kế hoạch và Đầu tư phối hợp với các cơ quan có liên quan tổng hợp danh mục dự án đầu tư có sử dụng đất; </w:t>
            </w:r>
            <w:r w:rsidRPr="00056659">
              <w:rPr>
                <w:b w:val="0"/>
                <w:kern w:val="32"/>
                <w:szCs w:val="26"/>
                <w:lang w:val="pl-PL"/>
              </w:rPr>
              <w:t xml:space="preserve">đánh giá việc đáp ứng đầy đủ điều kiện xác định dự án đầu tư có sử dụng đất quy </w:t>
            </w:r>
            <w:r w:rsidRPr="00022041">
              <w:rPr>
                <w:b w:val="0"/>
                <w:kern w:val="32"/>
                <w:szCs w:val="26"/>
                <w:lang w:val="pl-PL"/>
              </w:rPr>
              <w:t xml:space="preserve">định </w:t>
            </w:r>
            <w:r w:rsidRPr="009279DE">
              <w:rPr>
                <w:b w:val="0"/>
                <w:i/>
                <w:kern w:val="32"/>
                <w:szCs w:val="26"/>
                <w:lang w:val="pl-PL"/>
              </w:rPr>
              <w:t>Khoản 4</w:t>
            </w:r>
            <w:r w:rsidRPr="00056659">
              <w:rPr>
                <w:b w:val="0"/>
                <w:kern w:val="32"/>
                <w:szCs w:val="26"/>
                <w:lang w:val="pl-PL"/>
              </w:rPr>
              <w:t xml:space="preserve"> Điều 108 Nghị định số 31/2021/NĐ-CP;</w:t>
            </w:r>
            <w:r w:rsidRPr="001E5111">
              <w:rPr>
                <w:b w:val="0"/>
                <w:kern w:val="32"/>
                <w:szCs w:val="26"/>
                <w:lang w:val="pl-PL"/>
              </w:rPr>
              <w:t xml:space="preserve"> xác định yêu cầu sơ bộ về năng lực, kinh nghiệm của nhà đầu tư, báo cáo Chủ tịch Ủy ban nhân dân cấp tỉnh.</w:t>
            </w:r>
          </w:p>
          <w:p w:rsidR="00284F75" w:rsidRPr="001A337C" w:rsidRDefault="00284F75" w:rsidP="00BF2347">
            <w:pPr>
              <w:pStyle w:val="Heading3"/>
              <w:keepNext w:val="0"/>
              <w:widowControl w:val="0"/>
              <w:spacing w:before="0"/>
              <w:ind w:left="0" w:firstLine="0"/>
              <w:jc w:val="both"/>
              <w:rPr>
                <w:b w:val="0"/>
                <w:kern w:val="32"/>
                <w:szCs w:val="26"/>
                <w:lang w:val="pl-PL"/>
              </w:rPr>
            </w:pPr>
            <w:r w:rsidRPr="001E5111">
              <w:rPr>
                <w:b w:val="0"/>
                <w:kern w:val="32"/>
                <w:szCs w:val="26"/>
                <w:lang w:val="pl-PL"/>
              </w:rPr>
              <w:t>- Trong thời hạn 10 ngày kể từ ngày nhận được báo cáo của Sở Kế hoạch và Đầu tư, Chủ tịch Ủy ban nhân dân cấp tỉnh xem xét, phê duyệt danh mục dự án đầu tư có sử dụng đất, trong đó bao gồm yêu cầu sơ bộ về năng l</w:t>
            </w:r>
            <w:r>
              <w:rPr>
                <w:b w:val="0"/>
                <w:kern w:val="32"/>
                <w:szCs w:val="26"/>
                <w:lang w:val="pl-PL"/>
              </w:rPr>
              <w:t>ực, kinh nghiệm của nhà đầu tư.</w:t>
            </w:r>
          </w:p>
        </w:tc>
        <w:tc>
          <w:tcPr>
            <w:tcW w:w="1559" w:type="dxa"/>
            <w:shd w:val="clear" w:color="auto" w:fill="auto"/>
          </w:tcPr>
          <w:p w:rsidR="00284F75" w:rsidRPr="001E5111" w:rsidRDefault="00284F75" w:rsidP="00BF2347">
            <w:pPr>
              <w:widowControl w:val="0"/>
              <w:ind w:left="-51"/>
              <w:jc w:val="both"/>
              <w:rPr>
                <w:szCs w:val="26"/>
              </w:rPr>
            </w:pPr>
            <w:r w:rsidRPr="001E5111">
              <w:rPr>
                <w:szCs w:val="26"/>
                <w:lang w:val="vi-VN"/>
              </w:rPr>
              <w:t xml:space="preserve">Bộ </w:t>
            </w:r>
            <w:r w:rsidRPr="001E5111">
              <w:rPr>
                <w:szCs w:val="26"/>
              </w:rPr>
              <w:t>phận</w:t>
            </w:r>
            <w:r w:rsidRPr="001E5111">
              <w:rPr>
                <w:szCs w:val="26"/>
                <w:lang w:val="vi-VN"/>
              </w:rPr>
              <w:t xml:space="preserve"> tiếp nhận và trả kết quả của Sở Kế hoạch và Đầu tư tại Trung tâm Phục </w:t>
            </w:r>
            <w:r w:rsidRPr="001E5111">
              <w:rPr>
                <w:szCs w:val="26"/>
              </w:rPr>
              <w:t xml:space="preserve">vụ </w:t>
            </w:r>
            <w:r w:rsidRPr="001E5111">
              <w:rPr>
                <w:szCs w:val="26"/>
                <w:lang w:val="vi-VN"/>
              </w:rPr>
              <w:t xml:space="preserve">hành chính công tỉnh Thanh Hóa (số 28 Đại lộ Lê </w:t>
            </w:r>
            <w:r w:rsidRPr="001E5111">
              <w:rPr>
                <w:szCs w:val="26"/>
              </w:rPr>
              <w:t>L</w:t>
            </w:r>
            <w:r w:rsidRPr="001E5111">
              <w:rPr>
                <w:szCs w:val="26"/>
                <w:lang w:val="vi-VN"/>
              </w:rPr>
              <w:t xml:space="preserve">ợi Phường Điện </w:t>
            </w:r>
            <w:r w:rsidRPr="001E5111">
              <w:rPr>
                <w:szCs w:val="26"/>
              </w:rPr>
              <w:t>B</w:t>
            </w:r>
            <w:r w:rsidRPr="001E5111">
              <w:rPr>
                <w:szCs w:val="26"/>
                <w:lang w:val="vi-VN"/>
              </w:rPr>
              <w:t>iên thành phố Thanh Hóa)</w:t>
            </w:r>
          </w:p>
          <w:p w:rsidR="00284F75" w:rsidRPr="001E5111" w:rsidRDefault="00284F75" w:rsidP="00BF2347">
            <w:pPr>
              <w:widowControl w:val="0"/>
              <w:ind w:left="-51"/>
              <w:jc w:val="both"/>
              <w:rPr>
                <w:szCs w:val="26"/>
              </w:rPr>
            </w:pPr>
          </w:p>
        </w:tc>
        <w:tc>
          <w:tcPr>
            <w:tcW w:w="1134" w:type="dxa"/>
            <w:shd w:val="clear" w:color="auto" w:fill="auto"/>
          </w:tcPr>
          <w:p w:rsidR="009B1CDF" w:rsidRDefault="009B1CDF" w:rsidP="00BF2347">
            <w:pPr>
              <w:widowControl w:val="0"/>
              <w:ind w:right="-79"/>
              <w:jc w:val="center"/>
              <w:rPr>
                <w:szCs w:val="26"/>
                <w:lang w:val="pt-BR"/>
              </w:rPr>
            </w:pPr>
          </w:p>
          <w:p w:rsidR="00284F75" w:rsidRPr="001E5111" w:rsidRDefault="00284F75" w:rsidP="00BF2347">
            <w:pPr>
              <w:widowControl w:val="0"/>
              <w:ind w:right="-79"/>
              <w:jc w:val="center"/>
              <w:rPr>
                <w:szCs w:val="26"/>
                <w:lang w:val="pt-BR"/>
              </w:rPr>
            </w:pPr>
            <w:r w:rsidRPr="001E5111">
              <w:rPr>
                <w:szCs w:val="26"/>
                <w:lang w:val="pt-BR"/>
              </w:rPr>
              <w:t>Không có</w:t>
            </w:r>
          </w:p>
          <w:p w:rsidR="00284F75" w:rsidRPr="001E5111" w:rsidRDefault="00284F75" w:rsidP="00BF2347">
            <w:pPr>
              <w:widowControl w:val="0"/>
              <w:ind w:right="-79"/>
              <w:jc w:val="both"/>
              <w:rPr>
                <w:szCs w:val="26"/>
                <w:lang w:val="pt-BR"/>
              </w:rPr>
            </w:pPr>
            <w:bookmarkStart w:id="0" w:name="_GoBack"/>
            <w:bookmarkEnd w:id="0"/>
          </w:p>
        </w:tc>
        <w:tc>
          <w:tcPr>
            <w:tcW w:w="3685" w:type="dxa"/>
            <w:shd w:val="clear" w:color="auto" w:fill="auto"/>
          </w:tcPr>
          <w:p w:rsidR="00284F75" w:rsidRPr="001E5111" w:rsidRDefault="00284F75" w:rsidP="00BF2347">
            <w:pPr>
              <w:spacing w:line="380" w:lineRule="exact"/>
              <w:jc w:val="both"/>
              <w:rPr>
                <w:color w:val="000000"/>
                <w:szCs w:val="26"/>
                <w:lang w:val="de-DE"/>
              </w:rPr>
            </w:pPr>
            <w:r w:rsidRPr="001E5111">
              <w:rPr>
                <w:color w:val="000000"/>
                <w:szCs w:val="26"/>
                <w:lang w:val="de-DE"/>
              </w:rPr>
              <w:t>- Luật Đ</w:t>
            </w:r>
            <w:r>
              <w:rPr>
                <w:color w:val="000000"/>
                <w:szCs w:val="26"/>
                <w:lang w:val="de-DE"/>
              </w:rPr>
              <w:t>ấu</w:t>
            </w:r>
            <w:r w:rsidRPr="001E5111">
              <w:rPr>
                <w:color w:val="000000"/>
                <w:szCs w:val="26"/>
                <w:lang w:val="de-DE"/>
              </w:rPr>
              <w:t xml:space="preserve"> thầu</w:t>
            </w:r>
            <w:r>
              <w:rPr>
                <w:color w:val="000000"/>
                <w:szCs w:val="26"/>
                <w:lang w:val="de-DE"/>
              </w:rPr>
              <w:t xml:space="preserve"> </w:t>
            </w:r>
            <w:r w:rsidRPr="001E5111">
              <w:rPr>
                <w:color w:val="000000"/>
                <w:szCs w:val="26"/>
                <w:lang w:val="de-DE"/>
              </w:rPr>
              <w:t>năm 2013.</w:t>
            </w:r>
          </w:p>
          <w:p w:rsidR="00284F75" w:rsidRPr="001E5111" w:rsidRDefault="00284F75" w:rsidP="00BF2347">
            <w:pPr>
              <w:spacing w:line="380" w:lineRule="exact"/>
              <w:jc w:val="both"/>
              <w:rPr>
                <w:color w:val="000000"/>
                <w:szCs w:val="26"/>
                <w:lang w:val="de-DE"/>
              </w:rPr>
            </w:pPr>
            <w:r w:rsidRPr="001E5111">
              <w:rPr>
                <w:color w:val="000000"/>
                <w:szCs w:val="26"/>
                <w:lang w:val="de-DE"/>
              </w:rPr>
              <w:t>- Nghị định số 25/2020/NĐ-CP ngày 28/02/2020 của Chính phủ quy định chi tiết thi hành một số điều của Luật Đấu thầu về lựa chọn nhà đầu tư;</w:t>
            </w:r>
          </w:p>
          <w:p w:rsidR="00284F75" w:rsidRPr="00056659" w:rsidRDefault="00284F75" w:rsidP="00BF2347">
            <w:pPr>
              <w:spacing w:line="380" w:lineRule="exact"/>
              <w:jc w:val="both"/>
              <w:rPr>
                <w:szCs w:val="26"/>
                <w:lang w:val="de-DE"/>
              </w:rPr>
            </w:pPr>
            <w:r w:rsidRPr="00056659">
              <w:rPr>
                <w:szCs w:val="26"/>
                <w:lang w:val="de-DE"/>
              </w:rPr>
              <w:t>- Nghị định số 31/2021/NĐ-CP ngày 26/3/2021 của Chính phủ quy định chi tiết và hướng dẫn thi hành một số điều của Luật Đầu tư.</w:t>
            </w:r>
          </w:p>
          <w:p w:rsidR="00284F75" w:rsidRPr="009279DE" w:rsidRDefault="00284F75" w:rsidP="00BF2347">
            <w:pPr>
              <w:spacing w:line="380" w:lineRule="exact"/>
              <w:jc w:val="both"/>
              <w:rPr>
                <w:i/>
                <w:szCs w:val="26"/>
                <w:lang w:val="de-DE"/>
              </w:rPr>
            </w:pPr>
            <w:r w:rsidRPr="009279DE">
              <w:rPr>
                <w:i/>
                <w:szCs w:val="26"/>
                <w:lang w:val="de-DE"/>
              </w:rPr>
              <w:t>- Thông tư số 09/2021/TT-BKHĐT ngày 16/11/2021 của Bộ trưởng Bộ Kế hoạch và đầu tư hướng dẫn lựa chọn nhà đầu tư thực hiện dự án đầu tư theo phương thức đối tác công tư và dự án đầu tư có sử dụng đất.</w:t>
            </w:r>
          </w:p>
        </w:tc>
        <w:tc>
          <w:tcPr>
            <w:tcW w:w="1701" w:type="dxa"/>
          </w:tcPr>
          <w:p w:rsidR="00284F75" w:rsidRPr="00AA2EDA" w:rsidRDefault="00284F75" w:rsidP="00BF2347">
            <w:pPr>
              <w:spacing w:line="380" w:lineRule="exact"/>
              <w:jc w:val="both"/>
              <w:rPr>
                <w:color w:val="000000"/>
                <w:szCs w:val="26"/>
                <w:lang w:val="de-DE"/>
              </w:rPr>
            </w:pPr>
            <w:r w:rsidRPr="00AA2EDA">
              <w:rPr>
                <w:color w:val="000000"/>
                <w:szCs w:val="26"/>
                <w:lang w:val="de-DE"/>
              </w:rPr>
              <w:t xml:space="preserve">- </w:t>
            </w:r>
            <w:r>
              <w:rPr>
                <w:color w:val="000000"/>
                <w:szCs w:val="26"/>
                <w:lang w:val="de-DE"/>
              </w:rPr>
              <w:t>Sửa đổi n</w:t>
            </w:r>
            <w:r w:rsidRPr="00AA2EDA">
              <w:rPr>
                <w:color w:val="000000"/>
                <w:szCs w:val="26"/>
                <w:lang w:val="de-DE"/>
              </w:rPr>
              <w:t>ội dung trong Thời hạn giải quyết (từ khoản 5 Điều 108 Nghị định số 31/2021</w:t>
            </w:r>
            <w:r w:rsidR="009279DE">
              <w:rPr>
                <w:color w:val="000000"/>
                <w:szCs w:val="26"/>
                <w:lang w:val="de-DE"/>
              </w:rPr>
              <w:t xml:space="preserve"> </w:t>
            </w:r>
            <w:r w:rsidRPr="00AA2EDA">
              <w:rPr>
                <w:color w:val="000000"/>
                <w:szCs w:val="26"/>
                <w:lang w:val="de-DE"/>
              </w:rPr>
              <w:t xml:space="preserve">/NĐ-CP thành Khoản 4 Điều 108 </w:t>
            </w:r>
            <w:r w:rsidRPr="00FE0D8F">
              <w:rPr>
                <w:color w:val="000000"/>
                <w:szCs w:val="26"/>
                <w:lang w:val="de-DE"/>
              </w:rPr>
              <w:t>Nghị định số 31/2021</w:t>
            </w:r>
            <w:r w:rsidR="009279DE">
              <w:rPr>
                <w:color w:val="000000"/>
                <w:szCs w:val="26"/>
                <w:lang w:val="de-DE"/>
              </w:rPr>
              <w:t xml:space="preserve"> </w:t>
            </w:r>
            <w:r w:rsidRPr="00FE0D8F">
              <w:rPr>
                <w:color w:val="000000"/>
                <w:szCs w:val="26"/>
                <w:lang w:val="de-DE"/>
              </w:rPr>
              <w:t>/NĐ-CP</w:t>
            </w:r>
            <w:r w:rsidRPr="00AA2EDA">
              <w:rPr>
                <w:color w:val="000000"/>
                <w:szCs w:val="26"/>
                <w:lang w:val="de-DE"/>
              </w:rPr>
              <w:t>)</w:t>
            </w:r>
          </w:p>
          <w:p w:rsidR="00284F75" w:rsidRPr="00AA2EDA" w:rsidRDefault="00284F75" w:rsidP="00BF2347">
            <w:pPr>
              <w:spacing w:line="380" w:lineRule="exact"/>
              <w:jc w:val="both"/>
              <w:rPr>
                <w:color w:val="000000"/>
                <w:szCs w:val="26"/>
                <w:lang w:val="de-DE"/>
              </w:rPr>
            </w:pPr>
            <w:r w:rsidRPr="00AA2EDA">
              <w:rPr>
                <w:color w:val="000000"/>
                <w:szCs w:val="26"/>
                <w:lang w:val="de-DE"/>
              </w:rPr>
              <w:t>- Căn cứ pháp lý</w:t>
            </w:r>
          </w:p>
          <w:p w:rsidR="00284F75" w:rsidRPr="001E5111" w:rsidRDefault="00284F75" w:rsidP="00BF2347">
            <w:pPr>
              <w:spacing w:line="380" w:lineRule="exact"/>
              <w:jc w:val="both"/>
              <w:rPr>
                <w:color w:val="000000"/>
                <w:szCs w:val="26"/>
                <w:lang w:val="de-DE"/>
              </w:rPr>
            </w:pPr>
          </w:p>
        </w:tc>
      </w:tr>
    </w:tbl>
    <w:p w:rsidR="0081456C" w:rsidRPr="00C753D0" w:rsidRDefault="0081456C" w:rsidP="00042082">
      <w:pPr>
        <w:spacing w:before="60"/>
        <w:outlineLvl w:val="0"/>
        <w:rPr>
          <w:color w:val="7030A0"/>
          <w:szCs w:val="26"/>
          <w:lang w:val="pt-BR"/>
        </w:rPr>
      </w:pPr>
      <w:r>
        <w:rPr>
          <w:b/>
          <w:szCs w:val="26"/>
        </w:rPr>
        <w:tab/>
      </w:r>
    </w:p>
    <w:sectPr w:rsidR="0081456C" w:rsidRPr="00C753D0" w:rsidSect="00AE2B24">
      <w:headerReference w:type="default" r:id="rId10"/>
      <w:footerReference w:type="default" r:id="rId11"/>
      <w:footnotePr>
        <w:numRestart w:val="eachSect"/>
      </w:footnotePr>
      <w:pgSz w:w="16840" w:h="11907" w:orient="landscape" w:code="9"/>
      <w:pgMar w:top="1134" w:right="1474" w:bottom="1134" w:left="1134" w:header="51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84" w:rsidRDefault="00BE4784" w:rsidP="00B81C69">
      <w:r>
        <w:separator/>
      </w:r>
    </w:p>
  </w:endnote>
  <w:endnote w:type="continuationSeparator" w:id="0">
    <w:p w:rsidR="00BE4784" w:rsidRDefault="00BE4784" w:rsidP="00B81C69">
      <w:r>
        <w:continuationSeparator/>
      </w:r>
    </w:p>
  </w:endnote>
  <w:endnote w:type="continuationNotice" w:id="1">
    <w:p w:rsidR="00BE4784" w:rsidRDefault="00BE4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FD" w:rsidRDefault="000E39FD">
    <w:pPr>
      <w:pStyle w:val="Footer"/>
      <w:jc w:val="center"/>
    </w:pPr>
  </w:p>
  <w:p w:rsidR="00452EC0" w:rsidRPr="00452EC0" w:rsidRDefault="00452EC0" w:rsidP="00452EC0">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38" w:rsidRPr="00452EC0" w:rsidRDefault="00293838" w:rsidP="00452EC0">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84" w:rsidRDefault="00BE4784" w:rsidP="00B81C69">
      <w:r>
        <w:separator/>
      </w:r>
    </w:p>
  </w:footnote>
  <w:footnote w:type="continuationSeparator" w:id="0">
    <w:p w:rsidR="00BE4784" w:rsidRDefault="00BE4784" w:rsidP="00B81C69">
      <w:r>
        <w:continuationSeparator/>
      </w:r>
    </w:p>
  </w:footnote>
  <w:footnote w:type="continuationNotice" w:id="1">
    <w:p w:rsidR="00BE4784" w:rsidRDefault="00BE47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C0" w:rsidRDefault="00452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DC6B59E"/>
    <w:lvl w:ilvl="0">
      <w:start w:val="1"/>
      <w:numFmt w:val="bullet"/>
      <w:pStyle w:val="ListContinue2"/>
      <w:lvlText w:val=""/>
      <w:lvlJc w:val="left"/>
      <w:pPr>
        <w:tabs>
          <w:tab w:val="num" w:pos="1800"/>
        </w:tabs>
        <w:ind w:left="1800" w:hanging="360"/>
      </w:pPr>
      <w:rPr>
        <w:rFonts w:ascii="Symbol" w:hAnsi="Symbol" w:hint="default"/>
        <w:b/>
        <w:i w:val="0"/>
        <w:sz w:val="28"/>
      </w:rPr>
    </w:lvl>
  </w:abstractNum>
  <w:abstractNum w:abstractNumId="1">
    <w:nsid w:val="FFFFFF81"/>
    <w:multiLevelType w:val="singleLevel"/>
    <w:tmpl w:val="7D209D80"/>
    <w:lvl w:ilvl="0">
      <w:start w:val="1"/>
      <w:numFmt w:val="bullet"/>
      <w:pStyle w:val="ListBullet5"/>
      <w:lvlText w:val=""/>
      <w:lvlJc w:val="left"/>
      <w:pPr>
        <w:tabs>
          <w:tab w:val="num" w:pos="1440"/>
        </w:tabs>
        <w:ind w:left="1440" w:hanging="360"/>
      </w:pPr>
      <w:rPr>
        <w:rFonts w:ascii="Symbol" w:hAnsi="Symbol" w:hint="default"/>
        <w:b/>
        <w:i w:val="0"/>
        <w:sz w:val="28"/>
      </w:rPr>
    </w:lvl>
  </w:abstractNum>
  <w:abstractNum w:abstractNumId="2">
    <w:nsid w:val="FFFFFF82"/>
    <w:multiLevelType w:val="singleLevel"/>
    <w:tmpl w:val="25B289AA"/>
    <w:lvl w:ilvl="0">
      <w:start w:val="1"/>
      <w:numFmt w:val="bullet"/>
      <w:pStyle w:val="ListBullet4"/>
      <w:lvlText w:val=""/>
      <w:lvlJc w:val="left"/>
      <w:pPr>
        <w:tabs>
          <w:tab w:val="num" w:pos="170"/>
        </w:tabs>
        <w:ind w:left="340" w:hanging="170"/>
      </w:pPr>
      <w:rPr>
        <w:rFonts w:ascii="Symbol" w:hAnsi="Symbol" w:hint="default"/>
        <w:b w:val="0"/>
        <w:i w:val="0"/>
        <w:sz w:val="28"/>
      </w:rPr>
    </w:lvl>
  </w:abstractNum>
  <w:abstractNum w:abstractNumId="3">
    <w:nsid w:val="FFFFFF83"/>
    <w:multiLevelType w:val="singleLevel"/>
    <w:tmpl w:val="10B8C244"/>
    <w:lvl w:ilvl="0">
      <w:start w:val="1"/>
      <w:numFmt w:val="bullet"/>
      <w:pStyle w:val="ListBullet3"/>
      <w:lvlText w:val=""/>
      <w:lvlJc w:val="left"/>
      <w:pPr>
        <w:tabs>
          <w:tab w:val="num" w:pos="720"/>
        </w:tabs>
        <w:ind w:left="720" w:hanging="360"/>
      </w:pPr>
      <w:rPr>
        <w:rFonts w:ascii="Symbol" w:hAnsi="Symbol" w:hint="default"/>
      </w:rPr>
    </w:lvl>
  </w:abstractNum>
  <w:abstractNum w:abstractNumId="4">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002C4F"/>
    <w:multiLevelType w:val="hybridMultilevel"/>
    <w:tmpl w:val="4B0A469A"/>
    <w:lvl w:ilvl="0" w:tplc="F61C28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41656A6"/>
    <w:multiLevelType w:val="hybridMultilevel"/>
    <w:tmpl w:val="CAEA2674"/>
    <w:lvl w:ilvl="0" w:tplc="626C4DB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9685491"/>
    <w:multiLevelType w:val="hybridMultilevel"/>
    <w:tmpl w:val="3AD0C784"/>
    <w:lvl w:ilvl="0" w:tplc="BD12EF62">
      <w:start w:val="2"/>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1E2935EA"/>
    <w:multiLevelType w:val="singleLevel"/>
    <w:tmpl w:val="A3C43A62"/>
    <w:lvl w:ilvl="0">
      <w:start w:val="1"/>
      <w:numFmt w:val="decimal"/>
      <w:pStyle w:val="ListNumber2"/>
      <w:lvlText w:val="%1."/>
      <w:lvlJc w:val="left"/>
      <w:pPr>
        <w:tabs>
          <w:tab w:val="num" w:pos="360"/>
        </w:tabs>
        <w:ind w:left="360" w:hanging="360"/>
      </w:pPr>
    </w:lvl>
  </w:abstractNum>
  <w:abstractNum w:abstractNumId="9">
    <w:nsid w:val="1FBC2A06"/>
    <w:multiLevelType w:val="hybridMultilevel"/>
    <w:tmpl w:val="CFCE98B6"/>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0D65FA1"/>
    <w:multiLevelType w:val="hybridMultilevel"/>
    <w:tmpl w:val="B7E8BD10"/>
    <w:lvl w:ilvl="0" w:tplc="1D688EB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90F61BA"/>
    <w:multiLevelType w:val="singleLevel"/>
    <w:tmpl w:val="E2428BCA"/>
    <w:lvl w:ilvl="0">
      <w:start w:val="1"/>
      <w:numFmt w:val="ordinal"/>
      <w:pStyle w:val="MacroText1"/>
      <w:lvlText w:val="%1."/>
      <w:lvlJc w:val="left"/>
      <w:pPr>
        <w:tabs>
          <w:tab w:val="num" w:pos="1080"/>
        </w:tabs>
        <w:ind w:left="720" w:hanging="720"/>
      </w:pPr>
    </w:lvl>
  </w:abstractNum>
  <w:abstractNum w:abstractNumId="12">
    <w:nsid w:val="3AB32B97"/>
    <w:multiLevelType w:val="hybridMultilevel"/>
    <w:tmpl w:val="0DFA6ED8"/>
    <w:lvl w:ilvl="0" w:tplc="BFD4CD96">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2557D7B"/>
    <w:multiLevelType w:val="singleLevel"/>
    <w:tmpl w:val="B3D0DEA2"/>
    <w:lvl w:ilvl="0">
      <w:start w:val="1"/>
      <w:numFmt w:val="ordinalText"/>
      <w:pStyle w:val="ListNumber5"/>
      <w:lvlText w:val="%1."/>
      <w:lvlJc w:val="left"/>
      <w:pPr>
        <w:tabs>
          <w:tab w:val="num" w:pos="720"/>
        </w:tabs>
        <w:ind w:left="720" w:hanging="720"/>
      </w:pPr>
    </w:lvl>
  </w:abstractNum>
  <w:abstractNum w:abstractNumId="14">
    <w:nsid w:val="57C0168D"/>
    <w:multiLevelType w:val="singleLevel"/>
    <w:tmpl w:val="58ECD068"/>
    <w:lvl w:ilvl="0">
      <w:start w:val="1"/>
      <w:numFmt w:val="decimal"/>
      <w:pStyle w:val="ListNumber3"/>
      <w:lvlText w:val="%1)"/>
      <w:lvlJc w:val="left"/>
      <w:pPr>
        <w:tabs>
          <w:tab w:val="num" w:pos="360"/>
        </w:tabs>
        <w:ind w:left="360" w:hanging="360"/>
      </w:pPr>
    </w:lvl>
  </w:abstractNum>
  <w:abstractNum w:abstractNumId="15">
    <w:nsid w:val="588C47C4"/>
    <w:multiLevelType w:val="hybridMultilevel"/>
    <w:tmpl w:val="992A8AFE"/>
    <w:lvl w:ilvl="0" w:tplc="0A6AFF7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94333E5"/>
    <w:multiLevelType w:val="hybridMultilevel"/>
    <w:tmpl w:val="753E4614"/>
    <w:lvl w:ilvl="0" w:tplc="0409000F">
      <w:start w:val="1"/>
      <w:numFmt w:val="decimal"/>
      <w:lvlText w:val="%1."/>
      <w:lvlJc w:val="left"/>
      <w:pPr>
        <w:ind w:left="501" w:hanging="360"/>
      </w:p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nsid w:val="5FA507A1"/>
    <w:multiLevelType w:val="hybridMultilevel"/>
    <w:tmpl w:val="A5FC25A4"/>
    <w:lvl w:ilvl="0" w:tplc="0409000F">
      <w:start w:val="1"/>
      <w:numFmt w:val="decimal"/>
      <w:lvlText w:val="%1."/>
      <w:lvlJc w:val="left"/>
      <w:pPr>
        <w:ind w:left="501" w:hanging="360"/>
      </w:pPr>
    </w:lvl>
    <w:lvl w:ilvl="1" w:tplc="042A0019" w:tentative="1">
      <w:start w:val="1"/>
      <w:numFmt w:val="lowerLetter"/>
      <w:lvlText w:val="%2."/>
      <w:lvlJc w:val="left"/>
      <w:pPr>
        <w:ind w:left="1156" w:hanging="360"/>
      </w:pPr>
    </w:lvl>
    <w:lvl w:ilvl="2" w:tplc="042A001B" w:tentative="1">
      <w:start w:val="1"/>
      <w:numFmt w:val="lowerRoman"/>
      <w:lvlText w:val="%3."/>
      <w:lvlJc w:val="right"/>
      <w:pPr>
        <w:ind w:left="1876" w:hanging="180"/>
      </w:pPr>
    </w:lvl>
    <w:lvl w:ilvl="3" w:tplc="042A000F" w:tentative="1">
      <w:start w:val="1"/>
      <w:numFmt w:val="decimal"/>
      <w:lvlText w:val="%4."/>
      <w:lvlJc w:val="left"/>
      <w:pPr>
        <w:ind w:left="2596" w:hanging="360"/>
      </w:pPr>
    </w:lvl>
    <w:lvl w:ilvl="4" w:tplc="042A0019" w:tentative="1">
      <w:start w:val="1"/>
      <w:numFmt w:val="lowerLetter"/>
      <w:lvlText w:val="%5."/>
      <w:lvlJc w:val="left"/>
      <w:pPr>
        <w:ind w:left="3316" w:hanging="360"/>
      </w:pPr>
    </w:lvl>
    <w:lvl w:ilvl="5" w:tplc="042A001B" w:tentative="1">
      <w:start w:val="1"/>
      <w:numFmt w:val="lowerRoman"/>
      <w:lvlText w:val="%6."/>
      <w:lvlJc w:val="right"/>
      <w:pPr>
        <w:ind w:left="4036" w:hanging="180"/>
      </w:pPr>
    </w:lvl>
    <w:lvl w:ilvl="6" w:tplc="042A000F" w:tentative="1">
      <w:start w:val="1"/>
      <w:numFmt w:val="decimal"/>
      <w:lvlText w:val="%7."/>
      <w:lvlJc w:val="left"/>
      <w:pPr>
        <w:ind w:left="4756" w:hanging="360"/>
      </w:pPr>
    </w:lvl>
    <w:lvl w:ilvl="7" w:tplc="042A0019" w:tentative="1">
      <w:start w:val="1"/>
      <w:numFmt w:val="lowerLetter"/>
      <w:lvlText w:val="%8."/>
      <w:lvlJc w:val="left"/>
      <w:pPr>
        <w:ind w:left="5476" w:hanging="360"/>
      </w:pPr>
    </w:lvl>
    <w:lvl w:ilvl="8" w:tplc="042A001B" w:tentative="1">
      <w:start w:val="1"/>
      <w:numFmt w:val="lowerRoman"/>
      <w:lvlText w:val="%9."/>
      <w:lvlJc w:val="right"/>
      <w:pPr>
        <w:ind w:left="6196" w:hanging="180"/>
      </w:pPr>
    </w:lvl>
  </w:abstractNum>
  <w:abstractNum w:abstractNumId="18">
    <w:nsid w:val="6A60331F"/>
    <w:multiLevelType w:val="hybridMultilevel"/>
    <w:tmpl w:val="51BE6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A700E"/>
    <w:multiLevelType w:val="hybridMultilevel"/>
    <w:tmpl w:val="762CF3B6"/>
    <w:lvl w:ilvl="0" w:tplc="F6384A4E">
      <w:start w:val="1"/>
      <w:numFmt w:val="bullet"/>
      <w:pStyle w:val="ListBullet2"/>
      <w:lvlText w:val=""/>
      <w:lvlJc w:val="left"/>
      <w:pPr>
        <w:tabs>
          <w:tab w:val="num" w:pos="284"/>
        </w:tabs>
        <w:ind w:left="284" w:firstLine="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0B0C34"/>
    <w:multiLevelType w:val="singleLevel"/>
    <w:tmpl w:val="D19018E8"/>
    <w:lvl w:ilvl="0">
      <w:start w:val="1"/>
      <w:numFmt w:val="cardinalText"/>
      <w:pStyle w:val="ListNumber4"/>
      <w:lvlText w:val="%1)"/>
      <w:lvlJc w:val="left"/>
      <w:pPr>
        <w:tabs>
          <w:tab w:val="num" w:pos="1080"/>
        </w:tabs>
        <w:ind w:left="360" w:hanging="360"/>
      </w:pPr>
    </w:lvl>
  </w:abstractNum>
  <w:num w:numId="1">
    <w:abstractNumId w:val="2"/>
  </w:num>
  <w:num w:numId="2">
    <w:abstractNumId w:val="1"/>
  </w:num>
  <w:num w:numId="3">
    <w:abstractNumId w:val="0"/>
  </w:num>
  <w:num w:numId="4">
    <w:abstractNumId w:val="3"/>
  </w:num>
  <w:num w:numId="5">
    <w:abstractNumId w:val="11"/>
  </w:num>
  <w:num w:numId="6">
    <w:abstractNumId w:val="13"/>
  </w:num>
  <w:num w:numId="7">
    <w:abstractNumId w:val="14"/>
  </w:num>
  <w:num w:numId="8">
    <w:abstractNumId w:val="8"/>
  </w:num>
  <w:num w:numId="9">
    <w:abstractNumId w:val="20"/>
  </w:num>
  <w:num w:numId="10">
    <w:abstractNumId w:val="19"/>
  </w:num>
  <w:num w:numId="11">
    <w:abstractNumId w:val="4"/>
  </w:num>
  <w:num w:numId="12">
    <w:abstractNumId w:val="16"/>
  </w:num>
  <w:num w:numId="13">
    <w:abstractNumId w:val="10"/>
  </w:num>
  <w:num w:numId="14">
    <w:abstractNumId w:val="18"/>
  </w:num>
  <w:num w:numId="15">
    <w:abstractNumId w:val="7"/>
  </w:num>
  <w:num w:numId="16">
    <w:abstractNumId w:val="12"/>
  </w:num>
  <w:num w:numId="17">
    <w:abstractNumId w:val="6"/>
  </w:num>
  <w:num w:numId="18">
    <w:abstractNumId w:val="9"/>
  </w:num>
  <w:num w:numId="19">
    <w:abstractNumId w:val="15"/>
  </w:num>
  <w:num w:numId="20">
    <w:abstractNumId w:val="5"/>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567"/>
  <w:drawingGridHorizontalSpacing w:val="13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08"/>
    <w:rsid w:val="00000092"/>
    <w:rsid w:val="0000068A"/>
    <w:rsid w:val="000008FC"/>
    <w:rsid w:val="00000E26"/>
    <w:rsid w:val="00000F0E"/>
    <w:rsid w:val="00001156"/>
    <w:rsid w:val="000020C5"/>
    <w:rsid w:val="00002739"/>
    <w:rsid w:val="0000299A"/>
    <w:rsid w:val="00002A1F"/>
    <w:rsid w:val="000033D2"/>
    <w:rsid w:val="00003B73"/>
    <w:rsid w:val="00003C2C"/>
    <w:rsid w:val="000046BD"/>
    <w:rsid w:val="00005163"/>
    <w:rsid w:val="0000598D"/>
    <w:rsid w:val="00005C03"/>
    <w:rsid w:val="00006523"/>
    <w:rsid w:val="00006CC0"/>
    <w:rsid w:val="000078F9"/>
    <w:rsid w:val="00010DB3"/>
    <w:rsid w:val="00011B5C"/>
    <w:rsid w:val="000121BC"/>
    <w:rsid w:val="000136C2"/>
    <w:rsid w:val="0001378F"/>
    <w:rsid w:val="00013AB0"/>
    <w:rsid w:val="00014CA7"/>
    <w:rsid w:val="0001596A"/>
    <w:rsid w:val="000165A0"/>
    <w:rsid w:val="00016A67"/>
    <w:rsid w:val="00017A2B"/>
    <w:rsid w:val="00020258"/>
    <w:rsid w:val="00020EFC"/>
    <w:rsid w:val="00021950"/>
    <w:rsid w:val="00021CD3"/>
    <w:rsid w:val="00022041"/>
    <w:rsid w:val="00022149"/>
    <w:rsid w:val="00022665"/>
    <w:rsid w:val="00023C0C"/>
    <w:rsid w:val="00023E2D"/>
    <w:rsid w:val="00024315"/>
    <w:rsid w:val="0002468C"/>
    <w:rsid w:val="00024940"/>
    <w:rsid w:val="00024B0E"/>
    <w:rsid w:val="00024D4A"/>
    <w:rsid w:val="0002535D"/>
    <w:rsid w:val="00025A9A"/>
    <w:rsid w:val="0002600E"/>
    <w:rsid w:val="0002651A"/>
    <w:rsid w:val="000267E3"/>
    <w:rsid w:val="000274CA"/>
    <w:rsid w:val="000278BA"/>
    <w:rsid w:val="000278BF"/>
    <w:rsid w:val="000278C3"/>
    <w:rsid w:val="00030400"/>
    <w:rsid w:val="000305D6"/>
    <w:rsid w:val="000309C9"/>
    <w:rsid w:val="000312DC"/>
    <w:rsid w:val="00031717"/>
    <w:rsid w:val="00031E5B"/>
    <w:rsid w:val="000320B3"/>
    <w:rsid w:val="000323A5"/>
    <w:rsid w:val="000325F7"/>
    <w:rsid w:val="00032CDF"/>
    <w:rsid w:val="00032EF3"/>
    <w:rsid w:val="00033054"/>
    <w:rsid w:val="000334F5"/>
    <w:rsid w:val="0003394C"/>
    <w:rsid w:val="000341EC"/>
    <w:rsid w:val="00034BD4"/>
    <w:rsid w:val="00035454"/>
    <w:rsid w:val="0003568A"/>
    <w:rsid w:val="00036158"/>
    <w:rsid w:val="00036935"/>
    <w:rsid w:val="00036BEF"/>
    <w:rsid w:val="00037BE8"/>
    <w:rsid w:val="00040367"/>
    <w:rsid w:val="000406C2"/>
    <w:rsid w:val="000409F7"/>
    <w:rsid w:val="00040BDA"/>
    <w:rsid w:val="00041019"/>
    <w:rsid w:val="000418AF"/>
    <w:rsid w:val="00042082"/>
    <w:rsid w:val="0004243C"/>
    <w:rsid w:val="0004359C"/>
    <w:rsid w:val="00043A4D"/>
    <w:rsid w:val="00044179"/>
    <w:rsid w:val="00044570"/>
    <w:rsid w:val="0004552B"/>
    <w:rsid w:val="0004581A"/>
    <w:rsid w:val="0004719C"/>
    <w:rsid w:val="0004725D"/>
    <w:rsid w:val="00047540"/>
    <w:rsid w:val="00047E91"/>
    <w:rsid w:val="000505FC"/>
    <w:rsid w:val="0005192A"/>
    <w:rsid w:val="0005263E"/>
    <w:rsid w:val="000528F5"/>
    <w:rsid w:val="00052B66"/>
    <w:rsid w:val="00053172"/>
    <w:rsid w:val="00053267"/>
    <w:rsid w:val="000532D3"/>
    <w:rsid w:val="0005398B"/>
    <w:rsid w:val="00053F17"/>
    <w:rsid w:val="00056388"/>
    <w:rsid w:val="00056659"/>
    <w:rsid w:val="00056BA7"/>
    <w:rsid w:val="00056EF1"/>
    <w:rsid w:val="0006011E"/>
    <w:rsid w:val="00060B8B"/>
    <w:rsid w:val="00060EF9"/>
    <w:rsid w:val="000610A6"/>
    <w:rsid w:val="00061771"/>
    <w:rsid w:val="00061F57"/>
    <w:rsid w:val="0006286F"/>
    <w:rsid w:val="00062EDD"/>
    <w:rsid w:val="00063F7C"/>
    <w:rsid w:val="0006497E"/>
    <w:rsid w:val="000655EC"/>
    <w:rsid w:val="00065746"/>
    <w:rsid w:val="00065EF2"/>
    <w:rsid w:val="0006646C"/>
    <w:rsid w:val="00066EAF"/>
    <w:rsid w:val="000679ED"/>
    <w:rsid w:val="000701B5"/>
    <w:rsid w:val="000707A3"/>
    <w:rsid w:val="00070C21"/>
    <w:rsid w:val="00070C57"/>
    <w:rsid w:val="000716FA"/>
    <w:rsid w:val="00071D30"/>
    <w:rsid w:val="00072BAC"/>
    <w:rsid w:val="00073250"/>
    <w:rsid w:val="00073E7F"/>
    <w:rsid w:val="000747A8"/>
    <w:rsid w:val="0007497F"/>
    <w:rsid w:val="000754F7"/>
    <w:rsid w:val="0007644E"/>
    <w:rsid w:val="00076DDB"/>
    <w:rsid w:val="000773A6"/>
    <w:rsid w:val="00077B9B"/>
    <w:rsid w:val="00077EA0"/>
    <w:rsid w:val="000803A4"/>
    <w:rsid w:val="00080F18"/>
    <w:rsid w:val="00081979"/>
    <w:rsid w:val="000819BF"/>
    <w:rsid w:val="00082021"/>
    <w:rsid w:val="00082EBB"/>
    <w:rsid w:val="000830BE"/>
    <w:rsid w:val="00086120"/>
    <w:rsid w:val="00086262"/>
    <w:rsid w:val="00086F37"/>
    <w:rsid w:val="00087B02"/>
    <w:rsid w:val="000905E2"/>
    <w:rsid w:val="000909C1"/>
    <w:rsid w:val="00090C74"/>
    <w:rsid w:val="000919E2"/>
    <w:rsid w:val="00092406"/>
    <w:rsid w:val="00092CCA"/>
    <w:rsid w:val="0009443B"/>
    <w:rsid w:val="00094D04"/>
    <w:rsid w:val="00094D9D"/>
    <w:rsid w:val="000964F7"/>
    <w:rsid w:val="000965DF"/>
    <w:rsid w:val="00096A5F"/>
    <w:rsid w:val="000977B4"/>
    <w:rsid w:val="000A1605"/>
    <w:rsid w:val="000A228B"/>
    <w:rsid w:val="000A2C70"/>
    <w:rsid w:val="000A2CD3"/>
    <w:rsid w:val="000A2EA1"/>
    <w:rsid w:val="000A44CC"/>
    <w:rsid w:val="000A45B1"/>
    <w:rsid w:val="000A4F9E"/>
    <w:rsid w:val="000A52F1"/>
    <w:rsid w:val="000A5865"/>
    <w:rsid w:val="000A6033"/>
    <w:rsid w:val="000B0434"/>
    <w:rsid w:val="000B071A"/>
    <w:rsid w:val="000B10A5"/>
    <w:rsid w:val="000B1665"/>
    <w:rsid w:val="000B17F9"/>
    <w:rsid w:val="000B1BA9"/>
    <w:rsid w:val="000B2716"/>
    <w:rsid w:val="000B2FFA"/>
    <w:rsid w:val="000B353E"/>
    <w:rsid w:val="000B391B"/>
    <w:rsid w:val="000B398E"/>
    <w:rsid w:val="000B3E8F"/>
    <w:rsid w:val="000B41FF"/>
    <w:rsid w:val="000B422E"/>
    <w:rsid w:val="000B45EA"/>
    <w:rsid w:val="000B4F3B"/>
    <w:rsid w:val="000B5A34"/>
    <w:rsid w:val="000B6838"/>
    <w:rsid w:val="000B7CAB"/>
    <w:rsid w:val="000C016C"/>
    <w:rsid w:val="000C08E0"/>
    <w:rsid w:val="000C096A"/>
    <w:rsid w:val="000C0C18"/>
    <w:rsid w:val="000C1B7E"/>
    <w:rsid w:val="000C1EAD"/>
    <w:rsid w:val="000C1F6E"/>
    <w:rsid w:val="000C2160"/>
    <w:rsid w:val="000C2207"/>
    <w:rsid w:val="000C2961"/>
    <w:rsid w:val="000C35E8"/>
    <w:rsid w:val="000C3E13"/>
    <w:rsid w:val="000C457E"/>
    <w:rsid w:val="000C4CEF"/>
    <w:rsid w:val="000C4F2B"/>
    <w:rsid w:val="000C4F6E"/>
    <w:rsid w:val="000C5BA9"/>
    <w:rsid w:val="000C6BA9"/>
    <w:rsid w:val="000C6D7D"/>
    <w:rsid w:val="000C6D95"/>
    <w:rsid w:val="000C7B43"/>
    <w:rsid w:val="000D202C"/>
    <w:rsid w:val="000D2785"/>
    <w:rsid w:val="000D2EFE"/>
    <w:rsid w:val="000D333B"/>
    <w:rsid w:val="000D4721"/>
    <w:rsid w:val="000D4A9B"/>
    <w:rsid w:val="000D5066"/>
    <w:rsid w:val="000D5BF9"/>
    <w:rsid w:val="000D65F4"/>
    <w:rsid w:val="000D6B72"/>
    <w:rsid w:val="000D6DB2"/>
    <w:rsid w:val="000D7EB7"/>
    <w:rsid w:val="000E2382"/>
    <w:rsid w:val="000E2AF2"/>
    <w:rsid w:val="000E34B7"/>
    <w:rsid w:val="000E35AF"/>
    <w:rsid w:val="000E39FD"/>
    <w:rsid w:val="000E3A40"/>
    <w:rsid w:val="000E3C94"/>
    <w:rsid w:val="000E3D38"/>
    <w:rsid w:val="000E4375"/>
    <w:rsid w:val="000E583D"/>
    <w:rsid w:val="000E5B77"/>
    <w:rsid w:val="000E63D9"/>
    <w:rsid w:val="000E75C9"/>
    <w:rsid w:val="000E7B7E"/>
    <w:rsid w:val="000F147E"/>
    <w:rsid w:val="000F185E"/>
    <w:rsid w:val="000F1B01"/>
    <w:rsid w:val="000F2D17"/>
    <w:rsid w:val="000F325B"/>
    <w:rsid w:val="000F3433"/>
    <w:rsid w:val="000F3F42"/>
    <w:rsid w:val="000F402A"/>
    <w:rsid w:val="000F4079"/>
    <w:rsid w:val="000F43D0"/>
    <w:rsid w:val="000F4C5E"/>
    <w:rsid w:val="000F4F6A"/>
    <w:rsid w:val="000F56C7"/>
    <w:rsid w:val="000F5FEA"/>
    <w:rsid w:val="000F686B"/>
    <w:rsid w:val="000F6BE4"/>
    <w:rsid w:val="000F6F1A"/>
    <w:rsid w:val="000F7530"/>
    <w:rsid w:val="000F793B"/>
    <w:rsid w:val="000F7A7E"/>
    <w:rsid w:val="0010058B"/>
    <w:rsid w:val="00100A6F"/>
    <w:rsid w:val="00100A78"/>
    <w:rsid w:val="00100BCB"/>
    <w:rsid w:val="001013A5"/>
    <w:rsid w:val="00101E0A"/>
    <w:rsid w:val="001028A5"/>
    <w:rsid w:val="00102977"/>
    <w:rsid w:val="0010398C"/>
    <w:rsid w:val="00105D45"/>
    <w:rsid w:val="001076D7"/>
    <w:rsid w:val="00107FC1"/>
    <w:rsid w:val="0011057C"/>
    <w:rsid w:val="0011094F"/>
    <w:rsid w:val="001111E6"/>
    <w:rsid w:val="0011142B"/>
    <w:rsid w:val="001117EC"/>
    <w:rsid w:val="00111904"/>
    <w:rsid w:val="00111D36"/>
    <w:rsid w:val="00111DEB"/>
    <w:rsid w:val="00112CAA"/>
    <w:rsid w:val="001136E5"/>
    <w:rsid w:val="00113C1A"/>
    <w:rsid w:val="001156C8"/>
    <w:rsid w:val="00115815"/>
    <w:rsid w:val="00115D1F"/>
    <w:rsid w:val="00116D3C"/>
    <w:rsid w:val="00116D54"/>
    <w:rsid w:val="001170E5"/>
    <w:rsid w:val="00117D10"/>
    <w:rsid w:val="00117FCB"/>
    <w:rsid w:val="00120120"/>
    <w:rsid w:val="001204E5"/>
    <w:rsid w:val="00121472"/>
    <w:rsid w:val="00121C63"/>
    <w:rsid w:val="00121E15"/>
    <w:rsid w:val="00122689"/>
    <w:rsid w:val="001227D3"/>
    <w:rsid w:val="00122A4B"/>
    <w:rsid w:val="00122D04"/>
    <w:rsid w:val="00122DD2"/>
    <w:rsid w:val="00122F78"/>
    <w:rsid w:val="00123C8F"/>
    <w:rsid w:val="001243D5"/>
    <w:rsid w:val="001249BF"/>
    <w:rsid w:val="00124F07"/>
    <w:rsid w:val="00125763"/>
    <w:rsid w:val="00125D46"/>
    <w:rsid w:val="0013232A"/>
    <w:rsid w:val="0013274F"/>
    <w:rsid w:val="00132A0F"/>
    <w:rsid w:val="00132F06"/>
    <w:rsid w:val="00134624"/>
    <w:rsid w:val="00134F98"/>
    <w:rsid w:val="00135137"/>
    <w:rsid w:val="001351A8"/>
    <w:rsid w:val="00135347"/>
    <w:rsid w:val="001353E6"/>
    <w:rsid w:val="001362DD"/>
    <w:rsid w:val="00136912"/>
    <w:rsid w:val="00136DE0"/>
    <w:rsid w:val="00137F70"/>
    <w:rsid w:val="0014040C"/>
    <w:rsid w:val="001404AC"/>
    <w:rsid w:val="00141D8D"/>
    <w:rsid w:val="00142DCB"/>
    <w:rsid w:val="001430CC"/>
    <w:rsid w:val="0014316E"/>
    <w:rsid w:val="00144912"/>
    <w:rsid w:val="00146083"/>
    <w:rsid w:val="001461DE"/>
    <w:rsid w:val="00146403"/>
    <w:rsid w:val="00146F4E"/>
    <w:rsid w:val="00150E2E"/>
    <w:rsid w:val="00150FA0"/>
    <w:rsid w:val="001512FD"/>
    <w:rsid w:val="0015133B"/>
    <w:rsid w:val="0015197E"/>
    <w:rsid w:val="00151E22"/>
    <w:rsid w:val="00152590"/>
    <w:rsid w:val="00152905"/>
    <w:rsid w:val="00152AA6"/>
    <w:rsid w:val="00153744"/>
    <w:rsid w:val="00153D49"/>
    <w:rsid w:val="00155203"/>
    <w:rsid w:val="00155784"/>
    <w:rsid w:val="00155841"/>
    <w:rsid w:val="00155A95"/>
    <w:rsid w:val="00155E5F"/>
    <w:rsid w:val="001565B7"/>
    <w:rsid w:val="001566F5"/>
    <w:rsid w:val="00156DFA"/>
    <w:rsid w:val="001578C1"/>
    <w:rsid w:val="0015791F"/>
    <w:rsid w:val="00157E83"/>
    <w:rsid w:val="001611DF"/>
    <w:rsid w:val="001612C7"/>
    <w:rsid w:val="001619BA"/>
    <w:rsid w:val="00162251"/>
    <w:rsid w:val="001625E3"/>
    <w:rsid w:val="00163181"/>
    <w:rsid w:val="0016435D"/>
    <w:rsid w:val="00164519"/>
    <w:rsid w:val="00164AA8"/>
    <w:rsid w:val="00164EF3"/>
    <w:rsid w:val="00165727"/>
    <w:rsid w:val="00165E39"/>
    <w:rsid w:val="0016663A"/>
    <w:rsid w:val="00166F84"/>
    <w:rsid w:val="00167532"/>
    <w:rsid w:val="001707A1"/>
    <w:rsid w:val="00170BB9"/>
    <w:rsid w:val="00170FFF"/>
    <w:rsid w:val="00171785"/>
    <w:rsid w:val="00173B34"/>
    <w:rsid w:val="00173B6B"/>
    <w:rsid w:val="00174C95"/>
    <w:rsid w:val="00174CDC"/>
    <w:rsid w:val="00174E8B"/>
    <w:rsid w:val="001756BF"/>
    <w:rsid w:val="00176249"/>
    <w:rsid w:val="0017703A"/>
    <w:rsid w:val="001776AD"/>
    <w:rsid w:val="00180F6D"/>
    <w:rsid w:val="001816D6"/>
    <w:rsid w:val="00182810"/>
    <w:rsid w:val="00182FE4"/>
    <w:rsid w:val="001834D8"/>
    <w:rsid w:val="001834F5"/>
    <w:rsid w:val="00183B8C"/>
    <w:rsid w:val="00183ECA"/>
    <w:rsid w:val="0018469B"/>
    <w:rsid w:val="00184BFE"/>
    <w:rsid w:val="00184CB9"/>
    <w:rsid w:val="00186588"/>
    <w:rsid w:val="0018683D"/>
    <w:rsid w:val="00186A91"/>
    <w:rsid w:val="00187309"/>
    <w:rsid w:val="00187AD0"/>
    <w:rsid w:val="00191AC2"/>
    <w:rsid w:val="00191AEF"/>
    <w:rsid w:val="00192014"/>
    <w:rsid w:val="001923B6"/>
    <w:rsid w:val="001935AD"/>
    <w:rsid w:val="001943BA"/>
    <w:rsid w:val="00194FC6"/>
    <w:rsid w:val="00195940"/>
    <w:rsid w:val="001963BC"/>
    <w:rsid w:val="0019661E"/>
    <w:rsid w:val="0019665D"/>
    <w:rsid w:val="001967ED"/>
    <w:rsid w:val="00197185"/>
    <w:rsid w:val="00197454"/>
    <w:rsid w:val="001A0C72"/>
    <w:rsid w:val="001A0D6B"/>
    <w:rsid w:val="001A0F40"/>
    <w:rsid w:val="001A106D"/>
    <w:rsid w:val="001A13F6"/>
    <w:rsid w:val="001A1DBB"/>
    <w:rsid w:val="001A212C"/>
    <w:rsid w:val="001A21C5"/>
    <w:rsid w:val="001A24A6"/>
    <w:rsid w:val="001A2883"/>
    <w:rsid w:val="001A29E2"/>
    <w:rsid w:val="001A307A"/>
    <w:rsid w:val="001A337C"/>
    <w:rsid w:val="001A36A0"/>
    <w:rsid w:val="001A396E"/>
    <w:rsid w:val="001A4161"/>
    <w:rsid w:val="001A4570"/>
    <w:rsid w:val="001A5851"/>
    <w:rsid w:val="001A5DB0"/>
    <w:rsid w:val="001A6271"/>
    <w:rsid w:val="001A6448"/>
    <w:rsid w:val="001A6847"/>
    <w:rsid w:val="001A6EFD"/>
    <w:rsid w:val="001A6FAB"/>
    <w:rsid w:val="001A7267"/>
    <w:rsid w:val="001A792A"/>
    <w:rsid w:val="001A7A99"/>
    <w:rsid w:val="001A7CBC"/>
    <w:rsid w:val="001B0DB3"/>
    <w:rsid w:val="001B1252"/>
    <w:rsid w:val="001B12F0"/>
    <w:rsid w:val="001B161D"/>
    <w:rsid w:val="001B1A7A"/>
    <w:rsid w:val="001B3620"/>
    <w:rsid w:val="001B4347"/>
    <w:rsid w:val="001B4537"/>
    <w:rsid w:val="001B4CD0"/>
    <w:rsid w:val="001B4E89"/>
    <w:rsid w:val="001B5551"/>
    <w:rsid w:val="001B5559"/>
    <w:rsid w:val="001B58CD"/>
    <w:rsid w:val="001B5BB3"/>
    <w:rsid w:val="001B77B3"/>
    <w:rsid w:val="001B7B18"/>
    <w:rsid w:val="001B7C26"/>
    <w:rsid w:val="001B7D22"/>
    <w:rsid w:val="001C0AE1"/>
    <w:rsid w:val="001C174D"/>
    <w:rsid w:val="001C1CC9"/>
    <w:rsid w:val="001C2772"/>
    <w:rsid w:val="001C2CD0"/>
    <w:rsid w:val="001C4354"/>
    <w:rsid w:val="001C4E24"/>
    <w:rsid w:val="001C5421"/>
    <w:rsid w:val="001C56F7"/>
    <w:rsid w:val="001C5884"/>
    <w:rsid w:val="001C6233"/>
    <w:rsid w:val="001C77B2"/>
    <w:rsid w:val="001C7E64"/>
    <w:rsid w:val="001D13EA"/>
    <w:rsid w:val="001D1849"/>
    <w:rsid w:val="001D2641"/>
    <w:rsid w:val="001D3323"/>
    <w:rsid w:val="001D3324"/>
    <w:rsid w:val="001D3674"/>
    <w:rsid w:val="001D4372"/>
    <w:rsid w:val="001D5C90"/>
    <w:rsid w:val="001D6A2C"/>
    <w:rsid w:val="001D6E7B"/>
    <w:rsid w:val="001D7211"/>
    <w:rsid w:val="001D791E"/>
    <w:rsid w:val="001D7A52"/>
    <w:rsid w:val="001E0283"/>
    <w:rsid w:val="001E0AEE"/>
    <w:rsid w:val="001E20DC"/>
    <w:rsid w:val="001E2B31"/>
    <w:rsid w:val="001E3878"/>
    <w:rsid w:val="001E47B6"/>
    <w:rsid w:val="001E5111"/>
    <w:rsid w:val="001E5542"/>
    <w:rsid w:val="001E5548"/>
    <w:rsid w:val="001E56F7"/>
    <w:rsid w:val="001E5C2E"/>
    <w:rsid w:val="001E6270"/>
    <w:rsid w:val="001E67AD"/>
    <w:rsid w:val="001E7834"/>
    <w:rsid w:val="001E7B72"/>
    <w:rsid w:val="001E7E06"/>
    <w:rsid w:val="001E7E1A"/>
    <w:rsid w:val="001F0632"/>
    <w:rsid w:val="001F142D"/>
    <w:rsid w:val="001F1952"/>
    <w:rsid w:val="001F21FB"/>
    <w:rsid w:val="001F250A"/>
    <w:rsid w:val="001F2563"/>
    <w:rsid w:val="001F2C1E"/>
    <w:rsid w:val="001F33D3"/>
    <w:rsid w:val="001F3A4A"/>
    <w:rsid w:val="001F51CD"/>
    <w:rsid w:val="001F576A"/>
    <w:rsid w:val="001F5C85"/>
    <w:rsid w:val="001F5C91"/>
    <w:rsid w:val="001F6246"/>
    <w:rsid w:val="0020051F"/>
    <w:rsid w:val="00200A8F"/>
    <w:rsid w:val="00200CCA"/>
    <w:rsid w:val="00201248"/>
    <w:rsid w:val="0020126E"/>
    <w:rsid w:val="00201657"/>
    <w:rsid w:val="00201802"/>
    <w:rsid w:val="002032A9"/>
    <w:rsid w:val="00203681"/>
    <w:rsid w:val="00203C61"/>
    <w:rsid w:val="00203F2B"/>
    <w:rsid w:val="0020466A"/>
    <w:rsid w:val="00204B34"/>
    <w:rsid w:val="00205E2D"/>
    <w:rsid w:val="00205F5B"/>
    <w:rsid w:val="00206807"/>
    <w:rsid w:val="00206D39"/>
    <w:rsid w:val="00206F2B"/>
    <w:rsid w:val="0020747B"/>
    <w:rsid w:val="00210067"/>
    <w:rsid w:val="00210339"/>
    <w:rsid w:val="002106C9"/>
    <w:rsid w:val="00210E65"/>
    <w:rsid w:val="002117F1"/>
    <w:rsid w:val="0021255F"/>
    <w:rsid w:val="002127CB"/>
    <w:rsid w:val="00212EE7"/>
    <w:rsid w:val="00213016"/>
    <w:rsid w:val="002133FD"/>
    <w:rsid w:val="00213F1D"/>
    <w:rsid w:val="00214AAE"/>
    <w:rsid w:val="00214E94"/>
    <w:rsid w:val="002153E0"/>
    <w:rsid w:val="0021726D"/>
    <w:rsid w:val="002172E9"/>
    <w:rsid w:val="00217E2D"/>
    <w:rsid w:val="00217F5E"/>
    <w:rsid w:val="00220127"/>
    <w:rsid w:val="00220172"/>
    <w:rsid w:val="002201A5"/>
    <w:rsid w:val="0022036F"/>
    <w:rsid w:val="00221714"/>
    <w:rsid w:val="0022281B"/>
    <w:rsid w:val="002232A5"/>
    <w:rsid w:val="0022379B"/>
    <w:rsid w:val="002237D7"/>
    <w:rsid w:val="00223A77"/>
    <w:rsid w:val="0022401E"/>
    <w:rsid w:val="0022421F"/>
    <w:rsid w:val="002247CE"/>
    <w:rsid w:val="00224A83"/>
    <w:rsid w:val="00225229"/>
    <w:rsid w:val="00225E45"/>
    <w:rsid w:val="0022721B"/>
    <w:rsid w:val="00227307"/>
    <w:rsid w:val="00227991"/>
    <w:rsid w:val="0022799F"/>
    <w:rsid w:val="002279F5"/>
    <w:rsid w:val="00227A2B"/>
    <w:rsid w:val="00230799"/>
    <w:rsid w:val="002307FD"/>
    <w:rsid w:val="00230FB6"/>
    <w:rsid w:val="002311F4"/>
    <w:rsid w:val="002312B9"/>
    <w:rsid w:val="00231380"/>
    <w:rsid w:val="002326A4"/>
    <w:rsid w:val="00233022"/>
    <w:rsid w:val="002331BE"/>
    <w:rsid w:val="002335F8"/>
    <w:rsid w:val="00234251"/>
    <w:rsid w:val="002346F1"/>
    <w:rsid w:val="002347FC"/>
    <w:rsid w:val="00234D1D"/>
    <w:rsid w:val="00234D7D"/>
    <w:rsid w:val="00235678"/>
    <w:rsid w:val="00236103"/>
    <w:rsid w:val="00236C38"/>
    <w:rsid w:val="0023719F"/>
    <w:rsid w:val="002371B5"/>
    <w:rsid w:val="00237C5C"/>
    <w:rsid w:val="00237F9E"/>
    <w:rsid w:val="0024079B"/>
    <w:rsid w:val="002408A9"/>
    <w:rsid w:val="00240B61"/>
    <w:rsid w:val="00241F7F"/>
    <w:rsid w:val="00241F91"/>
    <w:rsid w:val="002421E3"/>
    <w:rsid w:val="00242789"/>
    <w:rsid w:val="00242AE3"/>
    <w:rsid w:val="0024362D"/>
    <w:rsid w:val="00243BF5"/>
    <w:rsid w:val="00244148"/>
    <w:rsid w:val="00244973"/>
    <w:rsid w:val="00244E12"/>
    <w:rsid w:val="00244E89"/>
    <w:rsid w:val="00245E51"/>
    <w:rsid w:val="0024645B"/>
    <w:rsid w:val="002466DE"/>
    <w:rsid w:val="002469D3"/>
    <w:rsid w:val="00246E9F"/>
    <w:rsid w:val="002471FF"/>
    <w:rsid w:val="0024769A"/>
    <w:rsid w:val="00247B25"/>
    <w:rsid w:val="00247E0B"/>
    <w:rsid w:val="002504C9"/>
    <w:rsid w:val="002505A1"/>
    <w:rsid w:val="0025089D"/>
    <w:rsid w:val="00250BBC"/>
    <w:rsid w:val="00251882"/>
    <w:rsid w:val="002527E5"/>
    <w:rsid w:val="002537E4"/>
    <w:rsid w:val="00253A84"/>
    <w:rsid w:val="00253BEF"/>
    <w:rsid w:val="00253F4F"/>
    <w:rsid w:val="00254114"/>
    <w:rsid w:val="00254CCD"/>
    <w:rsid w:val="0025577A"/>
    <w:rsid w:val="002558CC"/>
    <w:rsid w:val="00256CD7"/>
    <w:rsid w:val="00257008"/>
    <w:rsid w:val="002570DD"/>
    <w:rsid w:val="00257771"/>
    <w:rsid w:val="00257BE7"/>
    <w:rsid w:val="00260969"/>
    <w:rsid w:val="00260ABE"/>
    <w:rsid w:val="00260CBC"/>
    <w:rsid w:val="00260D07"/>
    <w:rsid w:val="00260D80"/>
    <w:rsid w:val="00260EAC"/>
    <w:rsid w:val="00261030"/>
    <w:rsid w:val="002623E4"/>
    <w:rsid w:val="00262428"/>
    <w:rsid w:val="002624DE"/>
    <w:rsid w:val="002629BD"/>
    <w:rsid w:val="00262E2B"/>
    <w:rsid w:val="00263350"/>
    <w:rsid w:val="002637B1"/>
    <w:rsid w:val="002640B9"/>
    <w:rsid w:val="002645B2"/>
    <w:rsid w:val="002654A0"/>
    <w:rsid w:val="0026552A"/>
    <w:rsid w:val="00266624"/>
    <w:rsid w:val="00267203"/>
    <w:rsid w:val="0026743D"/>
    <w:rsid w:val="00267537"/>
    <w:rsid w:val="002704D3"/>
    <w:rsid w:val="00270B1B"/>
    <w:rsid w:val="00270E93"/>
    <w:rsid w:val="002716AF"/>
    <w:rsid w:val="00271A23"/>
    <w:rsid w:val="00272285"/>
    <w:rsid w:val="00272A31"/>
    <w:rsid w:val="002752FB"/>
    <w:rsid w:val="00276C5A"/>
    <w:rsid w:val="002772D8"/>
    <w:rsid w:val="0027758F"/>
    <w:rsid w:val="00280103"/>
    <w:rsid w:val="002809AD"/>
    <w:rsid w:val="002814C1"/>
    <w:rsid w:val="00281FCD"/>
    <w:rsid w:val="00282005"/>
    <w:rsid w:val="0028244A"/>
    <w:rsid w:val="002826A2"/>
    <w:rsid w:val="00282752"/>
    <w:rsid w:val="00283184"/>
    <w:rsid w:val="0028378B"/>
    <w:rsid w:val="002840D4"/>
    <w:rsid w:val="002840D6"/>
    <w:rsid w:val="002840E1"/>
    <w:rsid w:val="0028468F"/>
    <w:rsid w:val="00284A21"/>
    <w:rsid w:val="00284F75"/>
    <w:rsid w:val="002851BB"/>
    <w:rsid w:val="00285925"/>
    <w:rsid w:val="00285B3A"/>
    <w:rsid w:val="0028667B"/>
    <w:rsid w:val="00286706"/>
    <w:rsid w:val="00286F36"/>
    <w:rsid w:val="00286FA1"/>
    <w:rsid w:val="0028776A"/>
    <w:rsid w:val="00287831"/>
    <w:rsid w:val="00287969"/>
    <w:rsid w:val="00287DB3"/>
    <w:rsid w:val="00290284"/>
    <w:rsid w:val="00290331"/>
    <w:rsid w:val="00290BA7"/>
    <w:rsid w:val="00290D51"/>
    <w:rsid w:val="00290E69"/>
    <w:rsid w:val="00291426"/>
    <w:rsid w:val="0029164A"/>
    <w:rsid w:val="002926EE"/>
    <w:rsid w:val="00293009"/>
    <w:rsid w:val="00293838"/>
    <w:rsid w:val="002939AB"/>
    <w:rsid w:val="00294D39"/>
    <w:rsid w:val="00294E3E"/>
    <w:rsid w:val="002950B6"/>
    <w:rsid w:val="00295836"/>
    <w:rsid w:val="00295974"/>
    <w:rsid w:val="0029604A"/>
    <w:rsid w:val="0029744F"/>
    <w:rsid w:val="00297F12"/>
    <w:rsid w:val="002A067F"/>
    <w:rsid w:val="002A13DB"/>
    <w:rsid w:val="002A1899"/>
    <w:rsid w:val="002A2333"/>
    <w:rsid w:val="002A2AB7"/>
    <w:rsid w:val="002A3257"/>
    <w:rsid w:val="002A39F2"/>
    <w:rsid w:val="002A48AF"/>
    <w:rsid w:val="002A4AA7"/>
    <w:rsid w:val="002A576C"/>
    <w:rsid w:val="002A5E9C"/>
    <w:rsid w:val="002A604B"/>
    <w:rsid w:val="002A691A"/>
    <w:rsid w:val="002A6B0A"/>
    <w:rsid w:val="002A6F57"/>
    <w:rsid w:val="002B140B"/>
    <w:rsid w:val="002B161C"/>
    <w:rsid w:val="002B16A9"/>
    <w:rsid w:val="002B1B90"/>
    <w:rsid w:val="002B2806"/>
    <w:rsid w:val="002B3C32"/>
    <w:rsid w:val="002B4064"/>
    <w:rsid w:val="002B455E"/>
    <w:rsid w:val="002B49E8"/>
    <w:rsid w:val="002B4B23"/>
    <w:rsid w:val="002B4D08"/>
    <w:rsid w:val="002B4E21"/>
    <w:rsid w:val="002B4EC5"/>
    <w:rsid w:val="002B4F2C"/>
    <w:rsid w:val="002B58F2"/>
    <w:rsid w:val="002B5BBC"/>
    <w:rsid w:val="002B62B2"/>
    <w:rsid w:val="002B66DC"/>
    <w:rsid w:val="002B67EC"/>
    <w:rsid w:val="002B6F20"/>
    <w:rsid w:val="002B7229"/>
    <w:rsid w:val="002B7CCD"/>
    <w:rsid w:val="002C0023"/>
    <w:rsid w:val="002C0286"/>
    <w:rsid w:val="002C0523"/>
    <w:rsid w:val="002C091C"/>
    <w:rsid w:val="002C0B2C"/>
    <w:rsid w:val="002C13CB"/>
    <w:rsid w:val="002C1D3B"/>
    <w:rsid w:val="002C2737"/>
    <w:rsid w:val="002C2AB6"/>
    <w:rsid w:val="002C2BB5"/>
    <w:rsid w:val="002C39D1"/>
    <w:rsid w:val="002C3B6A"/>
    <w:rsid w:val="002C40D9"/>
    <w:rsid w:val="002C4317"/>
    <w:rsid w:val="002C469B"/>
    <w:rsid w:val="002C4DEB"/>
    <w:rsid w:val="002C4EF5"/>
    <w:rsid w:val="002C6537"/>
    <w:rsid w:val="002C6A27"/>
    <w:rsid w:val="002C6A69"/>
    <w:rsid w:val="002C6F17"/>
    <w:rsid w:val="002C7214"/>
    <w:rsid w:val="002C7309"/>
    <w:rsid w:val="002C79C7"/>
    <w:rsid w:val="002C7F0A"/>
    <w:rsid w:val="002D00C0"/>
    <w:rsid w:val="002D0DC3"/>
    <w:rsid w:val="002D0E95"/>
    <w:rsid w:val="002D16ED"/>
    <w:rsid w:val="002D1B2E"/>
    <w:rsid w:val="002D309C"/>
    <w:rsid w:val="002D3E53"/>
    <w:rsid w:val="002D475A"/>
    <w:rsid w:val="002D4BDC"/>
    <w:rsid w:val="002D545A"/>
    <w:rsid w:val="002D56B5"/>
    <w:rsid w:val="002D6561"/>
    <w:rsid w:val="002D6DF2"/>
    <w:rsid w:val="002D70E5"/>
    <w:rsid w:val="002D7CE7"/>
    <w:rsid w:val="002D7FCA"/>
    <w:rsid w:val="002E084E"/>
    <w:rsid w:val="002E0C2A"/>
    <w:rsid w:val="002E0CB0"/>
    <w:rsid w:val="002E0F7D"/>
    <w:rsid w:val="002E12A3"/>
    <w:rsid w:val="002E12E6"/>
    <w:rsid w:val="002E1449"/>
    <w:rsid w:val="002E2487"/>
    <w:rsid w:val="002E2D6E"/>
    <w:rsid w:val="002E2DF8"/>
    <w:rsid w:val="002E3AE0"/>
    <w:rsid w:val="002E4203"/>
    <w:rsid w:val="002E4B8F"/>
    <w:rsid w:val="002E5E2E"/>
    <w:rsid w:val="002E62DD"/>
    <w:rsid w:val="002E69BA"/>
    <w:rsid w:val="002E7508"/>
    <w:rsid w:val="002E7729"/>
    <w:rsid w:val="002E7F13"/>
    <w:rsid w:val="002F00B5"/>
    <w:rsid w:val="002F0825"/>
    <w:rsid w:val="002F096A"/>
    <w:rsid w:val="002F0A1B"/>
    <w:rsid w:val="002F0D2E"/>
    <w:rsid w:val="002F14ED"/>
    <w:rsid w:val="002F20E6"/>
    <w:rsid w:val="002F29BA"/>
    <w:rsid w:val="002F2D14"/>
    <w:rsid w:val="002F33FC"/>
    <w:rsid w:val="002F364E"/>
    <w:rsid w:val="002F3D60"/>
    <w:rsid w:val="002F4436"/>
    <w:rsid w:val="002F4B0B"/>
    <w:rsid w:val="002F6949"/>
    <w:rsid w:val="002F6CAF"/>
    <w:rsid w:val="002F761E"/>
    <w:rsid w:val="003008D9"/>
    <w:rsid w:val="00300AE4"/>
    <w:rsid w:val="00301C05"/>
    <w:rsid w:val="00302628"/>
    <w:rsid w:val="003026E2"/>
    <w:rsid w:val="00303387"/>
    <w:rsid w:val="0030358F"/>
    <w:rsid w:val="003035C8"/>
    <w:rsid w:val="00304015"/>
    <w:rsid w:val="0030476E"/>
    <w:rsid w:val="00304B15"/>
    <w:rsid w:val="00304C12"/>
    <w:rsid w:val="00304E9E"/>
    <w:rsid w:val="003050C2"/>
    <w:rsid w:val="003057F4"/>
    <w:rsid w:val="00305887"/>
    <w:rsid w:val="00305B34"/>
    <w:rsid w:val="0030754F"/>
    <w:rsid w:val="003077A2"/>
    <w:rsid w:val="00307877"/>
    <w:rsid w:val="00310868"/>
    <w:rsid w:val="003109FA"/>
    <w:rsid w:val="00310DEC"/>
    <w:rsid w:val="00311858"/>
    <w:rsid w:val="00312696"/>
    <w:rsid w:val="003126C0"/>
    <w:rsid w:val="00312E23"/>
    <w:rsid w:val="00313937"/>
    <w:rsid w:val="00313F2A"/>
    <w:rsid w:val="00314144"/>
    <w:rsid w:val="0031475C"/>
    <w:rsid w:val="003149D6"/>
    <w:rsid w:val="003162A5"/>
    <w:rsid w:val="00317113"/>
    <w:rsid w:val="00317565"/>
    <w:rsid w:val="00317CF3"/>
    <w:rsid w:val="003210DE"/>
    <w:rsid w:val="00321801"/>
    <w:rsid w:val="0032180E"/>
    <w:rsid w:val="003218B9"/>
    <w:rsid w:val="0032244B"/>
    <w:rsid w:val="00322DD4"/>
    <w:rsid w:val="0032346A"/>
    <w:rsid w:val="003238A8"/>
    <w:rsid w:val="00323D15"/>
    <w:rsid w:val="00323EC6"/>
    <w:rsid w:val="003259AC"/>
    <w:rsid w:val="0032661D"/>
    <w:rsid w:val="00330B64"/>
    <w:rsid w:val="00330CF6"/>
    <w:rsid w:val="00330DCB"/>
    <w:rsid w:val="003316B7"/>
    <w:rsid w:val="00332F37"/>
    <w:rsid w:val="00332F51"/>
    <w:rsid w:val="00332FC1"/>
    <w:rsid w:val="00332FE1"/>
    <w:rsid w:val="00333A2E"/>
    <w:rsid w:val="00334321"/>
    <w:rsid w:val="00335E32"/>
    <w:rsid w:val="003360B9"/>
    <w:rsid w:val="003365F0"/>
    <w:rsid w:val="00336D7B"/>
    <w:rsid w:val="00337184"/>
    <w:rsid w:val="003374A8"/>
    <w:rsid w:val="00337E0C"/>
    <w:rsid w:val="00337F33"/>
    <w:rsid w:val="003400AB"/>
    <w:rsid w:val="00341417"/>
    <w:rsid w:val="003419AD"/>
    <w:rsid w:val="0034208A"/>
    <w:rsid w:val="003420AA"/>
    <w:rsid w:val="003423F4"/>
    <w:rsid w:val="00342B97"/>
    <w:rsid w:val="00342DBE"/>
    <w:rsid w:val="00345569"/>
    <w:rsid w:val="00346724"/>
    <w:rsid w:val="00346781"/>
    <w:rsid w:val="0034748C"/>
    <w:rsid w:val="00347B69"/>
    <w:rsid w:val="00347B96"/>
    <w:rsid w:val="00347DFE"/>
    <w:rsid w:val="0035068F"/>
    <w:rsid w:val="0035166A"/>
    <w:rsid w:val="00351B70"/>
    <w:rsid w:val="003524AE"/>
    <w:rsid w:val="0035288A"/>
    <w:rsid w:val="00352BB9"/>
    <w:rsid w:val="00353299"/>
    <w:rsid w:val="003533B1"/>
    <w:rsid w:val="00354467"/>
    <w:rsid w:val="00354BF3"/>
    <w:rsid w:val="00354ED0"/>
    <w:rsid w:val="0035514C"/>
    <w:rsid w:val="003553B4"/>
    <w:rsid w:val="0035549B"/>
    <w:rsid w:val="00355B60"/>
    <w:rsid w:val="003560E7"/>
    <w:rsid w:val="00356411"/>
    <w:rsid w:val="00356A24"/>
    <w:rsid w:val="00357775"/>
    <w:rsid w:val="00357796"/>
    <w:rsid w:val="00357B75"/>
    <w:rsid w:val="0036039F"/>
    <w:rsid w:val="0036122D"/>
    <w:rsid w:val="00362284"/>
    <w:rsid w:val="00362386"/>
    <w:rsid w:val="0036256D"/>
    <w:rsid w:val="00364337"/>
    <w:rsid w:val="00364EDA"/>
    <w:rsid w:val="0036527C"/>
    <w:rsid w:val="00365699"/>
    <w:rsid w:val="00365A6D"/>
    <w:rsid w:val="00365CE5"/>
    <w:rsid w:val="00370106"/>
    <w:rsid w:val="0037097F"/>
    <w:rsid w:val="00370CF0"/>
    <w:rsid w:val="0037111B"/>
    <w:rsid w:val="00371464"/>
    <w:rsid w:val="0037412D"/>
    <w:rsid w:val="00374BAC"/>
    <w:rsid w:val="00374C2F"/>
    <w:rsid w:val="003751E6"/>
    <w:rsid w:val="00375238"/>
    <w:rsid w:val="003754D2"/>
    <w:rsid w:val="003755FE"/>
    <w:rsid w:val="00375A38"/>
    <w:rsid w:val="00376FC7"/>
    <w:rsid w:val="00377CE1"/>
    <w:rsid w:val="003801BE"/>
    <w:rsid w:val="003802F1"/>
    <w:rsid w:val="00382A27"/>
    <w:rsid w:val="003837A1"/>
    <w:rsid w:val="00383BC2"/>
    <w:rsid w:val="00383DB6"/>
    <w:rsid w:val="0038466D"/>
    <w:rsid w:val="00384DE7"/>
    <w:rsid w:val="00385999"/>
    <w:rsid w:val="00386CFC"/>
    <w:rsid w:val="00386F4C"/>
    <w:rsid w:val="0038780D"/>
    <w:rsid w:val="00387F3A"/>
    <w:rsid w:val="003902B6"/>
    <w:rsid w:val="00392230"/>
    <w:rsid w:val="003924EF"/>
    <w:rsid w:val="00393259"/>
    <w:rsid w:val="0039396E"/>
    <w:rsid w:val="00393C4D"/>
    <w:rsid w:val="00393D2E"/>
    <w:rsid w:val="0039405B"/>
    <w:rsid w:val="00394178"/>
    <w:rsid w:val="00394331"/>
    <w:rsid w:val="00394495"/>
    <w:rsid w:val="0039489D"/>
    <w:rsid w:val="00394FF6"/>
    <w:rsid w:val="0039543D"/>
    <w:rsid w:val="00396DC6"/>
    <w:rsid w:val="00396EF0"/>
    <w:rsid w:val="0039725F"/>
    <w:rsid w:val="003A0BC9"/>
    <w:rsid w:val="003A17D6"/>
    <w:rsid w:val="003A1982"/>
    <w:rsid w:val="003A2201"/>
    <w:rsid w:val="003A269A"/>
    <w:rsid w:val="003A39B1"/>
    <w:rsid w:val="003A3D4B"/>
    <w:rsid w:val="003A44E8"/>
    <w:rsid w:val="003A4A8A"/>
    <w:rsid w:val="003A6703"/>
    <w:rsid w:val="003A6C79"/>
    <w:rsid w:val="003A7ADC"/>
    <w:rsid w:val="003A7B1E"/>
    <w:rsid w:val="003B082F"/>
    <w:rsid w:val="003B114F"/>
    <w:rsid w:val="003B1488"/>
    <w:rsid w:val="003B1D94"/>
    <w:rsid w:val="003B2051"/>
    <w:rsid w:val="003B231F"/>
    <w:rsid w:val="003B2C89"/>
    <w:rsid w:val="003B3081"/>
    <w:rsid w:val="003B4449"/>
    <w:rsid w:val="003B4F5E"/>
    <w:rsid w:val="003B5362"/>
    <w:rsid w:val="003B5510"/>
    <w:rsid w:val="003B5A67"/>
    <w:rsid w:val="003B64D7"/>
    <w:rsid w:val="003B78A8"/>
    <w:rsid w:val="003B7C41"/>
    <w:rsid w:val="003B7D5A"/>
    <w:rsid w:val="003B7E9B"/>
    <w:rsid w:val="003C0D08"/>
    <w:rsid w:val="003C248F"/>
    <w:rsid w:val="003C317B"/>
    <w:rsid w:val="003C31F2"/>
    <w:rsid w:val="003C429A"/>
    <w:rsid w:val="003C5014"/>
    <w:rsid w:val="003C5242"/>
    <w:rsid w:val="003C55D5"/>
    <w:rsid w:val="003C5832"/>
    <w:rsid w:val="003C5B07"/>
    <w:rsid w:val="003C683F"/>
    <w:rsid w:val="003C730A"/>
    <w:rsid w:val="003C744D"/>
    <w:rsid w:val="003D0021"/>
    <w:rsid w:val="003D08B8"/>
    <w:rsid w:val="003D0988"/>
    <w:rsid w:val="003D1BE5"/>
    <w:rsid w:val="003D1F42"/>
    <w:rsid w:val="003D2745"/>
    <w:rsid w:val="003D30A5"/>
    <w:rsid w:val="003D39C8"/>
    <w:rsid w:val="003D3DB6"/>
    <w:rsid w:val="003D3E4B"/>
    <w:rsid w:val="003D41E5"/>
    <w:rsid w:val="003D432A"/>
    <w:rsid w:val="003D437B"/>
    <w:rsid w:val="003D4544"/>
    <w:rsid w:val="003D46E8"/>
    <w:rsid w:val="003D589B"/>
    <w:rsid w:val="003D58A7"/>
    <w:rsid w:val="003D5A93"/>
    <w:rsid w:val="003D5DDB"/>
    <w:rsid w:val="003D65A3"/>
    <w:rsid w:val="003D6AF2"/>
    <w:rsid w:val="003D6DC4"/>
    <w:rsid w:val="003D747E"/>
    <w:rsid w:val="003E0A7D"/>
    <w:rsid w:val="003E0C47"/>
    <w:rsid w:val="003E1221"/>
    <w:rsid w:val="003E2012"/>
    <w:rsid w:val="003E2375"/>
    <w:rsid w:val="003E2694"/>
    <w:rsid w:val="003E307F"/>
    <w:rsid w:val="003E32F6"/>
    <w:rsid w:val="003E3670"/>
    <w:rsid w:val="003E3A8B"/>
    <w:rsid w:val="003E43BB"/>
    <w:rsid w:val="003E5878"/>
    <w:rsid w:val="003E5E1F"/>
    <w:rsid w:val="003E6964"/>
    <w:rsid w:val="003E696C"/>
    <w:rsid w:val="003E6D3B"/>
    <w:rsid w:val="003E6F46"/>
    <w:rsid w:val="003E6FEA"/>
    <w:rsid w:val="003F0355"/>
    <w:rsid w:val="003F0AA3"/>
    <w:rsid w:val="003F1524"/>
    <w:rsid w:val="003F17AE"/>
    <w:rsid w:val="003F2202"/>
    <w:rsid w:val="003F23A8"/>
    <w:rsid w:val="003F3185"/>
    <w:rsid w:val="003F40F3"/>
    <w:rsid w:val="003F51B2"/>
    <w:rsid w:val="003F5399"/>
    <w:rsid w:val="003F6730"/>
    <w:rsid w:val="003F73F8"/>
    <w:rsid w:val="003F773D"/>
    <w:rsid w:val="003F7A12"/>
    <w:rsid w:val="003F7A79"/>
    <w:rsid w:val="003F7DB4"/>
    <w:rsid w:val="0040115C"/>
    <w:rsid w:val="00401F98"/>
    <w:rsid w:val="004024FB"/>
    <w:rsid w:val="004026AE"/>
    <w:rsid w:val="00402D16"/>
    <w:rsid w:val="00403C87"/>
    <w:rsid w:val="00404D2F"/>
    <w:rsid w:val="004057AA"/>
    <w:rsid w:val="00406618"/>
    <w:rsid w:val="00406D15"/>
    <w:rsid w:val="00406E59"/>
    <w:rsid w:val="00407378"/>
    <w:rsid w:val="004077DE"/>
    <w:rsid w:val="00407AFB"/>
    <w:rsid w:val="00407BA4"/>
    <w:rsid w:val="0041088D"/>
    <w:rsid w:val="00410D2D"/>
    <w:rsid w:val="004113D3"/>
    <w:rsid w:val="00411B25"/>
    <w:rsid w:val="0041204F"/>
    <w:rsid w:val="0041232B"/>
    <w:rsid w:val="0041250A"/>
    <w:rsid w:val="00413003"/>
    <w:rsid w:val="00413366"/>
    <w:rsid w:val="00414B0A"/>
    <w:rsid w:val="00415036"/>
    <w:rsid w:val="004156CB"/>
    <w:rsid w:val="00416EED"/>
    <w:rsid w:val="00417047"/>
    <w:rsid w:val="004175E5"/>
    <w:rsid w:val="00417764"/>
    <w:rsid w:val="00417FBA"/>
    <w:rsid w:val="0042002C"/>
    <w:rsid w:val="00420BFC"/>
    <w:rsid w:val="0042103D"/>
    <w:rsid w:val="004211DD"/>
    <w:rsid w:val="00422317"/>
    <w:rsid w:val="004227A1"/>
    <w:rsid w:val="00423DFC"/>
    <w:rsid w:val="00424BF1"/>
    <w:rsid w:val="00425328"/>
    <w:rsid w:val="00426000"/>
    <w:rsid w:val="00426137"/>
    <w:rsid w:val="004262D2"/>
    <w:rsid w:val="00426AB8"/>
    <w:rsid w:val="00426D6E"/>
    <w:rsid w:val="00431240"/>
    <w:rsid w:val="0043127B"/>
    <w:rsid w:val="004317AE"/>
    <w:rsid w:val="00431A90"/>
    <w:rsid w:val="0043221A"/>
    <w:rsid w:val="00434AD9"/>
    <w:rsid w:val="004354E8"/>
    <w:rsid w:val="00435554"/>
    <w:rsid w:val="0043577A"/>
    <w:rsid w:val="00435E24"/>
    <w:rsid w:val="004370C1"/>
    <w:rsid w:val="00437334"/>
    <w:rsid w:val="0043758C"/>
    <w:rsid w:val="004400B9"/>
    <w:rsid w:val="00441E28"/>
    <w:rsid w:val="004420BD"/>
    <w:rsid w:val="0044220F"/>
    <w:rsid w:val="00442818"/>
    <w:rsid w:val="00442845"/>
    <w:rsid w:val="00442BCE"/>
    <w:rsid w:val="00443AFA"/>
    <w:rsid w:val="004442E5"/>
    <w:rsid w:val="004449A5"/>
    <w:rsid w:val="00444AC7"/>
    <w:rsid w:val="004453BB"/>
    <w:rsid w:val="004456E1"/>
    <w:rsid w:val="00445964"/>
    <w:rsid w:val="00446DDA"/>
    <w:rsid w:val="00447531"/>
    <w:rsid w:val="0044797C"/>
    <w:rsid w:val="004479C2"/>
    <w:rsid w:val="00447E2F"/>
    <w:rsid w:val="00447F64"/>
    <w:rsid w:val="0045079F"/>
    <w:rsid w:val="004508BD"/>
    <w:rsid w:val="00450BE2"/>
    <w:rsid w:val="0045197D"/>
    <w:rsid w:val="004519D9"/>
    <w:rsid w:val="00452899"/>
    <w:rsid w:val="00452A74"/>
    <w:rsid w:val="00452C16"/>
    <w:rsid w:val="00452E28"/>
    <w:rsid w:val="00452EC0"/>
    <w:rsid w:val="00453CDE"/>
    <w:rsid w:val="00454AB3"/>
    <w:rsid w:val="00454D96"/>
    <w:rsid w:val="00454F62"/>
    <w:rsid w:val="0045525C"/>
    <w:rsid w:val="0045631C"/>
    <w:rsid w:val="004576BE"/>
    <w:rsid w:val="00457E16"/>
    <w:rsid w:val="00461776"/>
    <w:rsid w:val="00461AC2"/>
    <w:rsid w:val="00462208"/>
    <w:rsid w:val="0046241D"/>
    <w:rsid w:val="00462C40"/>
    <w:rsid w:val="00462F56"/>
    <w:rsid w:val="004639F3"/>
    <w:rsid w:val="00463C67"/>
    <w:rsid w:val="00463E43"/>
    <w:rsid w:val="004642E8"/>
    <w:rsid w:val="00464DDF"/>
    <w:rsid w:val="00465732"/>
    <w:rsid w:val="00465E8E"/>
    <w:rsid w:val="00466578"/>
    <w:rsid w:val="004667E4"/>
    <w:rsid w:val="0046699B"/>
    <w:rsid w:val="00466A95"/>
    <w:rsid w:val="00466DB2"/>
    <w:rsid w:val="00470E92"/>
    <w:rsid w:val="00470FB2"/>
    <w:rsid w:val="00471004"/>
    <w:rsid w:val="004712AF"/>
    <w:rsid w:val="00471698"/>
    <w:rsid w:val="00471A7A"/>
    <w:rsid w:val="00472108"/>
    <w:rsid w:val="0047287B"/>
    <w:rsid w:val="00472CAE"/>
    <w:rsid w:val="00473AAC"/>
    <w:rsid w:val="00473AC7"/>
    <w:rsid w:val="00473FFB"/>
    <w:rsid w:val="00474087"/>
    <w:rsid w:val="0047435E"/>
    <w:rsid w:val="004745F1"/>
    <w:rsid w:val="0047466F"/>
    <w:rsid w:val="00475877"/>
    <w:rsid w:val="00475AA5"/>
    <w:rsid w:val="004761EB"/>
    <w:rsid w:val="00476514"/>
    <w:rsid w:val="00476904"/>
    <w:rsid w:val="00476C7B"/>
    <w:rsid w:val="00477403"/>
    <w:rsid w:val="00477E21"/>
    <w:rsid w:val="0048020E"/>
    <w:rsid w:val="00480237"/>
    <w:rsid w:val="00480853"/>
    <w:rsid w:val="004809A5"/>
    <w:rsid w:val="0048155C"/>
    <w:rsid w:val="00481776"/>
    <w:rsid w:val="00481C22"/>
    <w:rsid w:val="00481CD6"/>
    <w:rsid w:val="00482017"/>
    <w:rsid w:val="00483008"/>
    <w:rsid w:val="00483418"/>
    <w:rsid w:val="004835FF"/>
    <w:rsid w:val="0048468C"/>
    <w:rsid w:val="00484DFE"/>
    <w:rsid w:val="004853DC"/>
    <w:rsid w:val="004864AA"/>
    <w:rsid w:val="00487945"/>
    <w:rsid w:val="00487C3E"/>
    <w:rsid w:val="00490107"/>
    <w:rsid w:val="0049029C"/>
    <w:rsid w:val="00491AA3"/>
    <w:rsid w:val="004920ED"/>
    <w:rsid w:val="0049249F"/>
    <w:rsid w:val="00492583"/>
    <w:rsid w:val="0049270E"/>
    <w:rsid w:val="00492A43"/>
    <w:rsid w:val="004933B7"/>
    <w:rsid w:val="00494916"/>
    <w:rsid w:val="00494E89"/>
    <w:rsid w:val="00495027"/>
    <w:rsid w:val="00495AF4"/>
    <w:rsid w:val="00495C90"/>
    <w:rsid w:val="00496189"/>
    <w:rsid w:val="00496C1D"/>
    <w:rsid w:val="00496D4D"/>
    <w:rsid w:val="00496EE9"/>
    <w:rsid w:val="00497FB2"/>
    <w:rsid w:val="004A00E6"/>
    <w:rsid w:val="004A0E7D"/>
    <w:rsid w:val="004A2503"/>
    <w:rsid w:val="004A269E"/>
    <w:rsid w:val="004A3294"/>
    <w:rsid w:val="004A364E"/>
    <w:rsid w:val="004A40A6"/>
    <w:rsid w:val="004A44BA"/>
    <w:rsid w:val="004A4587"/>
    <w:rsid w:val="004A5719"/>
    <w:rsid w:val="004A5D8A"/>
    <w:rsid w:val="004A64E5"/>
    <w:rsid w:val="004A75EB"/>
    <w:rsid w:val="004A7DAD"/>
    <w:rsid w:val="004A7EF4"/>
    <w:rsid w:val="004B0802"/>
    <w:rsid w:val="004B138C"/>
    <w:rsid w:val="004B1FAE"/>
    <w:rsid w:val="004B23FC"/>
    <w:rsid w:val="004B24CA"/>
    <w:rsid w:val="004B25EE"/>
    <w:rsid w:val="004B2C70"/>
    <w:rsid w:val="004B3382"/>
    <w:rsid w:val="004B3871"/>
    <w:rsid w:val="004B468D"/>
    <w:rsid w:val="004B4E4E"/>
    <w:rsid w:val="004B4F36"/>
    <w:rsid w:val="004B6632"/>
    <w:rsid w:val="004B68B3"/>
    <w:rsid w:val="004B6AFB"/>
    <w:rsid w:val="004B7F8D"/>
    <w:rsid w:val="004C0B80"/>
    <w:rsid w:val="004C0C82"/>
    <w:rsid w:val="004C0D3A"/>
    <w:rsid w:val="004C1074"/>
    <w:rsid w:val="004C1195"/>
    <w:rsid w:val="004C146D"/>
    <w:rsid w:val="004C1931"/>
    <w:rsid w:val="004C21BE"/>
    <w:rsid w:val="004C25C4"/>
    <w:rsid w:val="004C29E3"/>
    <w:rsid w:val="004C3747"/>
    <w:rsid w:val="004C43D2"/>
    <w:rsid w:val="004C43E2"/>
    <w:rsid w:val="004C4CC0"/>
    <w:rsid w:val="004C530D"/>
    <w:rsid w:val="004C550B"/>
    <w:rsid w:val="004C5600"/>
    <w:rsid w:val="004C6E41"/>
    <w:rsid w:val="004C6FD3"/>
    <w:rsid w:val="004C7AFD"/>
    <w:rsid w:val="004D1317"/>
    <w:rsid w:val="004D1E1D"/>
    <w:rsid w:val="004D22B6"/>
    <w:rsid w:val="004D2885"/>
    <w:rsid w:val="004D2A88"/>
    <w:rsid w:val="004D2DAE"/>
    <w:rsid w:val="004D2DB4"/>
    <w:rsid w:val="004D3785"/>
    <w:rsid w:val="004D3868"/>
    <w:rsid w:val="004D48C9"/>
    <w:rsid w:val="004D4BA7"/>
    <w:rsid w:val="004D4C46"/>
    <w:rsid w:val="004D4DEC"/>
    <w:rsid w:val="004D4F76"/>
    <w:rsid w:val="004D4F9F"/>
    <w:rsid w:val="004D589C"/>
    <w:rsid w:val="004D5CFE"/>
    <w:rsid w:val="004D6955"/>
    <w:rsid w:val="004D6E6D"/>
    <w:rsid w:val="004D6FA2"/>
    <w:rsid w:val="004D7E71"/>
    <w:rsid w:val="004D7F6F"/>
    <w:rsid w:val="004D7FE6"/>
    <w:rsid w:val="004E0147"/>
    <w:rsid w:val="004E06AF"/>
    <w:rsid w:val="004E071D"/>
    <w:rsid w:val="004E1E80"/>
    <w:rsid w:val="004E2EB0"/>
    <w:rsid w:val="004E2FF9"/>
    <w:rsid w:val="004E31E6"/>
    <w:rsid w:val="004E3C71"/>
    <w:rsid w:val="004E40CB"/>
    <w:rsid w:val="004E420B"/>
    <w:rsid w:val="004E6ADD"/>
    <w:rsid w:val="004E6B28"/>
    <w:rsid w:val="004E7203"/>
    <w:rsid w:val="004E7713"/>
    <w:rsid w:val="004E77B5"/>
    <w:rsid w:val="004E7CE1"/>
    <w:rsid w:val="004F0419"/>
    <w:rsid w:val="004F061F"/>
    <w:rsid w:val="004F09C6"/>
    <w:rsid w:val="004F3544"/>
    <w:rsid w:val="004F378D"/>
    <w:rsid w:val="004F4C04"/>
    <w:rsid w:val="004F4D12"/>
    <w:rsid w:val="004F51EC"/>
    <w:rsid w:val="004F54AE"/>
    <w:rsid w:val="004F5C41"/>
    <w:rsid w:val="004F68B1"/>
    <w:rsid w:val="004F6A33"/>
    <w:rsid w:val="004F726B"/>
    <w:rsid w:val="004F74B7"/>
    <w:rsid w:val="004F7502"/>
    <w:rsid w:val="005001FA"/>
    <w:rsid w:val="0050022A"/>
    <w:rsid w:val="00500545"/>
    <w:rsid w:val="0050094A"/>
    <w:rsid w:val="00500D76"/>
    <w:rsid w:val="0050202E"/>
    <w:rsid w:val="00502103"/>
    <w:rsid w:val="005027E8"/>
    <w:rsid w:val="00502FBF"/>
    <w:rsid w:val="005034AB"/>
    <w:rsid w:val="00504501"/>
    <w:rsid w:val="00504BEA"/>
    <w:rsid w:val="0050605D"/>
    <w:rsid w:val="00506255"/>
    <w:rsid w:val="0050653B"/>
    <w:rsid w:val="0050664F"/>
    <w:rsid w:val="00506CE6"/>
    <w:rsid w:val="00507FEB"/>
    <w:rsid w:val="00510659"/>
    <w:rsid w:val="00510E75"/>
    <w:rsid w:val="00511926"/>
    <w:rsid w:val="00511B12"/>
    <w:rsid w:val="00511B5B"/>
    <w:rsid w:val="00512286"/>
    <w:rsid w:val="00513534"/>
    <w:rsid w:val="0051435F"/>
    <w:rsid w:val="00515D3B"/>
    <w:rsid w:val="00516481"/>
    <w:rsid w:val="00516E77"/>
    <w:rsid w:val="00517E5E"/>
    <w:rsid w:val="00517FB8"/>
    <w:rsid w:val="005215DD"/>
    <w:rsid w:val="00521788"/>
    <w:rsid w:val="005228C8"/>
    <w:rsid w:val="005246B8"/>
    <w:rsid w:val="00526363"/>
    <w:rsid w:val="0052661B"/>
    <w:rsid w:val="005268B6"/>
    <w:rsid w:val="00526A2C"/>
    <w:rsid w:val="00526E2B"/>
    <w:rsid w:val="005271F7"/>
    <w:rsid w:val="005275A0"/>
    <w:rsid w:val="0052770D"/>
    <w:rsid w:val="0052789A"/>
    <w:rsid w:val="005278F5"/>
    <w:rsid w:val="005301B3"/>
    <w:rsid w:val="00530274"/>
    <w:rsid w:val="005306C0"/>
    <w:rsid w:val="005309B7"/>
    <w:rsid w:val="00530DE1"/>
    <w:rsid w:val="0053177F"/>
    <w:rsid w:val="00531948"/>
    <w:rsid w:val="00531D58"/>
    <w:rsid w:val="00532A43"/>
    <w:rsid w:val="00532F34"/>
    <w:rsid w:val="005345B3"/>
    <w:rsid w:val="00534AB9"/>
    <w:rsid w:val="00534EF7"/>
    <w:rsid w:val="00536420"/>
    <w:rsid w:val="0053684B"/>
    <w:rsid w:val="00537933"/>
    <w:rsid w:val="005379A8"/>
    <w:rsid w:val="00537BB7"/>
    <w:rsid w:val="00537FB4"/>
    <w:rsid w:val="00540281"/>
    <w:rsid w:val="005411AF"/>
    <w:rsid w:val="005418FD"/>
    <w:rsid w:val="00543615"/>
    <w:rsid w:val="00543A75"/>
    <w:rsid w:val="0054564B"/>
    <w:rsid w:val="00545C84"/>
    <w:rsid w:val="005461B8"/>
    <w:rsid w:val="005465E8"/>
    <w:rsid w:val="005472E5"/>
    <w:rsid w:val="005506AC"/>
    <w:rsid w:val="005507E5"/>
    <w:rsid w:val="00550A6A"/>
    <w:rsid w:val="00550AB1"/>
    <w:rsid w:val="00551381"/>
    <w:rsid w:val="005515F8"/>
    <w:rsid w:val="00551A30"/>
    <w:rsid w:val="00551FED"/>
    <w:rsid w:val="005523E1"/>
    <w:rsid w:val="005524A8"/>
    <w:rsid w:val="005526FE"/>
    <w:rsid w:val="00552C4C"/>
    <w:rsid w:val="00554558"/>
    <w:rsid w:val="005549BA"/>
    <w:rsid w:val="00554B49"/>
    <w:rsid w:val="0055722A"/>
    <w:rsid w:val="00557573"/>
    <w:rsid w:val="00557CC3"/>
    <w:rsid w:val="00561D87"/>
    <w:rsid w:val="0056282D"/>
    <w:rsid w:val="00562CE8"/>
    <w:rsid w:val="00562EF1"/>
    <w:rsid w:val="00563C01"/>
    <w:rsid w:val="00565074"/>
    <w:rsid w:val="00565253"/>
    <w:rsid w:val="00565932"/>
    <w:rsid w:val="00565960"/>
    <w:rsid w:val="005676E3"/>
    <w:rsid w:val="00570AE2"/>
    <w:rsid w:val="00571BDE"/>
    <w:rsid w:val="005721B9"/>
    <w:rsid w:val="00572AF4"/>
    <w:rsid w:val="00572B34"/>
    <w:rsid w:val="00572FE8"/>
    <w:rsid w:val="00573224"/>
    <w:rsid w:val="00573B77"/>
    <w:rsid w:val="00573C6C"/>
    <w:rsid w:val="00574235"/>
    <w:rsid w:val="00574505"/>
    <w:rsid w:val="005748F4"/>
    <w:rsid w:val="00574EFA"/>
    <w:rsid w:val="00576C28"/>
    <w:rsid w:val="00577529"/>
    <w:rsid w:val="005819D3"/>
    <w:rsid w:val="00581B46"/>
    <w:rsid w:val="005821D1"/>
    <w:rsid w:val="0058281F"/>
    <w:rsid w:val="005834F8"/>
    <w:rsid w:val="005840BE"/>
    <w:rsid w:val="005841DB"/>
    <w:rsid w:val="005849CB"/>
    <w:rsid w:val="005853F8"/>
    <w:rsid w:val="005855A2"/>
    <w:rsid w:val="00585AB6"/>
    <w:rsid w:val="00585EF3"/>
    <w:rsid w:val="0058664A"/>
    <w:rsid w:val="00586FB0"/>
    <w:rsid w:val="00587A64"/>
    <w:rsid w:val="00587A93"/>
    <w:rsid w:val="00590707"/>
    <w:rsid w:val="0059085E"/>
    <w:rsid w:val="0059091B"/>
    <w:rsid w:val="005912C0"/>
    <w:rsid w:val="00591844"/>
    <w:rsid w:val="00592B47"/>
    <w:rsid w:val="00592BFF"/>
    <w:rsid w:val="00592C1A"/>
    <w:rsid w:val="00593072"/>
    <w:rsid w:val="00593298"/>
    <w:rsid w:val="00593B83"/>
    <w:rsid w:val="0059497D"/>
    <w:rsid w:val="00595931"/>
    <w:rsid w:val="00595EEA"/>
    <w:rsid w:val="00597D98"/>
    <w:rsid w:val="005A03DF"/>
    <w:rsid w:val="005A0E50"/>
    <w:rsid w:val="005A1917"/>
    <w:rsid w:val="005A1C47"/>
    <w:rsid w:val="005A20C1"/>
    <w:rsid w:val="005A3FA8"/>
    <w:rsid w:val="005A4729"/>
    <w:rsid w:val="005A4771"/>
    <w:rsid w:val="005A4B1B"/>
    <w:rsid w:val="005A53F3"/>
    <w:rsid w:val="005A5970"/>
    <w:rsid w:val="005A6700"/>
    <w:rsid w:val="005A678B"/>
    <w:rsid w:val="005A692C"/>
    <w:rsid w:val="005A6E3C"/>
    <w:rsid w:val="005A6E54"/>
    <w:rsid w:val="005A6ECC"/>
    <w:rsid w:val="005A70AC"/>
    <w:rsid w:val="005A78DF"/>
    <w:rsid w:val="005B006C"/>
    <w:rsid w:val="005B014C"/>
    <w:rsid w:val="005B0B78"/>
    <w:rsid w:val="005B0F79"/>
    <w:rsid w:val="005B1563"/>
    <w:rsid w:val="005B24F0"/>
    <w:rsid w:val="005B265F"/>
    <w:rsid w:val="005B2827"/>
    <w:rsid w:val="005B45B7"/>
    <w:rsid w:val="005B4EC0"/>
    <w:rsid w:val="005B572B"/>
    <w:rsid w:val="005B5987"/>
    <w:rsid w:val="005B7051"/>
    <w:rsid w:val="005B70D4"/>
    <w:rsid w:val="005B735A"/>
    <w:rsid w:val="005C0F30"/>
    <w:rsid w:val="005C160C"/>
    <w:rsid w:val="005C1A61"/>
    <w:rsid w:val="005C1F3D"/>
    <w:rsid w:val="005C21E5"/>
    <w:rsid w:val="005C3641"/>
    <w:rsid w:val="005C38E9"/>
    <w:rsid w:val="005C3FC3"/>
    <w:rsid w:val="005C4812"/>
    <w:rsid w:val="005C495D"/>
    <w:rsid w:val="005C4A8C"/>
    <w:rsid w:val="005C593C"/>
    <w:rsid w:val="005C59E0"/>
    <w:rsid w:val="005C5B01"/>
    <w:rsid w:val="005C6433"/>
    <w:rsid w:val="005C67F4"/>
    <w:rsid w:val="005C79C7"/>
    <w:rsid w:val="005C7ABB"/>
    <w:rsid w:val="005C7DB3"/>
    <w:rsid w:val="005D0130"/>
    <w:rsid w:val="005D01E3"/>
    <w:rsid w:val="005D0822"/>
    <w:rsid w:val="005D118D"/>
    <w:rsid w:val="005D2527"/>
    <w:rsid w:val="005D2696"/>
    <w:rsid w:val="005D2E52"/>
    <w:rsid w:val="005D3F7A"/>
    <w:rsid w:val="005D4248"/>
    <w:rsid w:val="005D4AB3"/>
    <w:rsid w:val="005D4AEB"/>
    <w:rsid w:val="005D519E"/>
    <w:rsid w:val="005D5DFE"/>
    <w:rsid w:val="005D5EFC"/>
    <w:rsid w:val="005D60C6"/>
    <w:rsid w:val="005D615A"/>
    <w:rsid w:val="005D6989"/>
    <w:rsid w:val="005D6A6E"/>
    <w:rsid w:val="005D6E45"/>
    <w:rsid w:val="005D724A"/>
    <w:rsid w:val="005D7575"/>
    <w:rsid w:val="005E1397"/>
    <w:rsid w:val="005E13D2"/>
    <w:rsid w:val="005E21D2"/>
    <w:rsid w:val="005E2739"/>
    <w:rsid w:val="005E2E93"/>
    <w:rsid w:val="005E458F"/>
    <w:rsid w:val="005E4B17"/>
    <w:rsid w:val="005E66B7"/>
    <w:rsid w:val="005E689E"/>
    <w:rsid w:val="005F015A"/>
    <w:rsid w:val="005F02CF"/>
    <w:rsid w:val="005F06A4"/>
    <w:rsid w:val="005F0ED1"/>
    <w:rsid w:val="005F398E"/>
    <w:rsid w:val="005F4862"/>
    <w:rsid w:val="005F4E4F"/>
    <w:rsid w:val="005F5226"/>
    <w:rsid w:val="005F60E7"/>
    <w:rsid w:val="005F60F9"/>
    <w:rsid w:val="005F64C0"/>
    <w:rsid w:val="005F6E37"/>
    <w:rsid w:val="005F6F22"/>
    <w:rsid w:val="005F73D9"/>
    <w:rsid w:val="00600AAA"/>
    <w:rsid w:val="00600DE1"/>
    <w:rsid w:val="006013AD"/>
    <w:rsid w:val="006022ED"/>
    <w:rsid w:val="006027D8"/>
    <w:rsid w:val="006036D5"/>
    <w:rsid w:val="006040D7"/>
    <w:rsid w:val="006043E2"/>
    <w:rsid w:val="0060481A"/>
    <w:rsid w:val="006048D6"/>
    <w:rsid w:val="00604C1A"/>
    <w:rsid w:val="006056F3"/>
    <w:rsid w:val="00605D8E"/>
    <w:rsid w:val="00605FB6"/>
    <w:rsid w:val="00606064"/>
    <w:rsid w:val="006076F2"/>
    <w:rsid w:val="00607EE7"/>
    <w:rsid w:val="00610167"/>
    <w:rsid w:val="00610479"/>
    <w:rsid w:val="006121A3"/>
    <w:rsid w:val="0061223B"/>
    <w:rsid w:val="006127FA"/>
    <w:rsid w:val="00613157"/>
    <w:rsid w:val="0061351D"/>
    <w:rsid w:val="00613A4C"/>
    <w:rsid w:val="00613D65"/>
    <w:rsid w:val="00614675"/>
    <w:rsid w:val="006156FB"/>
    <w:rsid w:val="0061573D"/>
    <w:rsid w:val="00615E34"/>
    <w:rsid w:val="00615E79"/>
    <w:rsid w:val="00615F95"/>
    <w:rsid w:val="006161AD"/>
    <w:rsid w:val="00616AF3"/>
    <w:rsid w:val="0061736E"/>
    <w:rsid w:val="0061794A"/>
    <w:rsid w:val="00617A1C"/>
    <w:rsid w:val="00620881"/>
    <w:rsid w:val="00620B8A"/>
    <w:rsid w:val="006213E6"/>
    <w:rsid w:val="006217DB"/>
    <w:rsid w:val="00621EAC"/>
    <w:rsid w:val="00621F11"/>
    <w:rsid w:val="006225EE"/>
    <w:rsid w:val="00622605"/>
    <w:rsid w:val="00623108"/>
    <w:rsid w:val="00623581"/>
    <w:rsid w:val="0062392A"/>
    <w:rsid w:val="00623A70"/>
    <w:rsid w:val="00623C65"/>
    <w:rsid w:val="006242D3"/>
    <w:rsid w:val="0062447D"/>
    <w:rsid w:val="00624789"/>
    <w:rsid w:val="00624A2A"/>
    <w:rsid w:val="00624D63"/>
    <w:rsid w:val="00625062"/>
    <w:rsid w:val="00625375"/>
    <w:rsid w:val="00625B1F"/>
    <w:rsid w:val="00626171"/>
    <w:rsid w:val="006264D3"/>
    <w:rsid w:val="00626CCE"/>
    <w:rsid w:val="0062766C"/>
    <w:rsid w:val="00630210"/>
    <w:rsid w:val="00630276"/>
    <w:rsid w:val="00630EB7"/>
    <w:rsid w:val="00632A97"/>
    <w:rsid w:val="00632DA0"/>
    <w:rsid w:val="00632F93"/>
    <w:rsid w:val="0063376E"/>
    <w:rsid w:val="00633968"/>
    <w:rsid w:val="006339CE"/>
    <w:rsid w:val="006340C8"/>
    <w:rsid w:val="00634649"/>
    <w:rsid w:val="00634788"/>
    <w:rsid w:val="0063478E"/>
    <w:rsid w:val="00634B8E"/>
    <w:rsid w:val="00634D7C"/>
    <w:rsid w:val="00635409"/>
    <w:rsid w:val="00636AA2"/>
    <w:rsid w:val="00636B16"/>
    <w:rsid w:val="00636C8B"/>
    <w:rsid w:val="00637A1C"/>
    <w:rsid w:val="006403CB"/>
    <w:rsid w:val="00640419"/>
    <w:rsid w:val="00640A9B"/>
    <w:rsid w:val="00640D9F"/>
    <w:rsid w:val="00640E38"/>
    <w:rsid w:val="00641C5C"/>
    <w:rsid w:val="006427FA"/>
    <w:rsid w:val="00642E24"/>
    <w:rsid w:val="00643CAD"/>
    <w:rsid w:val="00643E31"/>
    <w:rsid w:val="00643ED7"/>
    <w:rsid w:val="00643FA0"/>
    <w:rsid w:val="0064424E"/>
    <w:rsid w:val="006445D6"/>
    <w:rsid w:val="00644B38"/>
    <w:rsid w:val="00644E07"/>
    <w:rsid w:val="00645756"/>
    <w:rsid w:val="006462DE"/>
    <w:rsid w:val="00646472"/>
    <w:rsid w:val="006472E9"/>
    <w:rsid w:val="006473F8"/>
    <w:rsid w:val="00647474"/>
    <w:rsid w:val="0065064A"/>
    <w:rsid w:val="0065068C"/>
    <w:rsid w:val="0065088F"/>
    <w:rsid w:val="00651158"/>
    <w:rsid w:val="00651335"/>
    <w:rsid w:val="00651EAB"/>
    <w:rsid w:val="00652219"/>
    <w:rsid w:val="0065272D"/>
    <w:rsid w:val="00652A3C"/>
    <w:rsid w:val="00652E8D"/>
    <w:rsid w:val="00653D39"/>
    <w:rsid w:val="0065450C"/>
    <w:rsid w:val="00654B28"/>
    <w:rsid w:val="00654F24"/>
    <w:rsid w:val="0065549D"/>
    <w:rsid w:val="00655855"/>
    <w:rsid w:val="00655DD7"/>
    <w:rsid w:val="00656FDA"/>
    <w:rsid w:val="00657211"/>
    <w:rsid w:val="006574FD"/>
    <w:rsid w:val="00660184"/>
    <w:rsid w:val="0066055F"/>
    <w:rsid w:val="00660823"/>
    <w:rsid w:val="0066117B"/>
    <w:rsid w:val="006627EF"/>
    <w:rsid w:val="006636FE"/>
    <w:rsid w:val="00663FF7"/>
    <w:rsid w:val="0066586B"/>
    <w:rsid w:val="0066593E"/>
    <w:rsid w:val="0066627F"/>
    <w:rsid w:val="0066686A"/>
    <w:rsid w:val="00667772"/>
    <w:rsid w:val="006679F6"/>
    <w:rsid w:val="00667F77"/>
    <w:rsid w:val="00667FC3"/>
    <w:rsid w:val="006701C8"/>
    <w:rsid w:val="006708F4"/>
    <w:rsid w:val="0067099E"/>
    <w:rsid w:val="00671367"/>
    <w:rsid w:val="00671673"/>
    <w:rsid w:val="00671DF5"/>
    <w:rsid w:val="00671ED0"/>
    <w:rsid w:val="0067201B"/>
    <w:rsid w:val="00672604"/>
    <w:rsid w:val="00672F4D"/>
    <w:rsid w:val="0067354A"/>
    <w:rsid w:val="00674F4C"/>
    <w:rsid w:val="00675294"/>
    <w:rsid w:val="00677D03"/>
    <w:rsid w:val="00677D9F"/>
    <w:rsid w:val="00680DDD"/>
    <w:rsid w:val="00681D7F"/>
    <w:rsid w:val="0068221F"/>
    <w:rsid w:val="0068239E"/>
    <w:rsid w:val="00682464"/>
    <w:rsid w:val="006826C6"/>
    <w:rsid w:val="006829EF"/>
    <w:rsid w:val="00683A46"/>
    <w:rsid w:val="006840F0"/>
    <w:rsid w:val="006842E2"/>
    <w:rsid w:val="006843F7"/>
    <w:rsid w:val="0068505F"/>
    <w:rsid w:val="00685DE4"/>
    <w:rsid w:val="00687282"/>
    <w:rsid w:val="00687496"/>
    <w:rsid w:val="0069074C"/>
    <w:rsid w:val="006908AE"/>
    <w:rsid w:val="00690AA7"/>
    <w:rsid w:val="00691730"/>
    <w:rsid w:val="006919AC"/>
    <w:rsid w:val="00691F2C"/>
    <w:rsid w:val="00693045"/>
    <w:rsid w:val="006938FD"/>
    <w:rsid w:val="00693B2D"/>
    <w:rsid w:val="006941BF"/>
    <w:rsid w:val="00694302"/>
    <w:rsid w:val="006946E3"/>
    <w:rsid w:val="00694E01"/>
    <w:rsid w:val="00694FDB"/>
    <w:rsid w:val="00696401"/>
    <w:rsid w:val="00696499"/>
    <w:rsid w:val="006971AC"/>
    <w:rsid w:val="006974A0"/>
    <w:rsid w:val="0069751B"/>
    <w:rsid w:val="006976C8"/>
    <w:rsid w:val="006977A6"/>
    <w:rsid w:val="00697940"/>
    <w:rsid w:val="00697BB2"/>
    <w:rsid w:val="006A017A"/>
    <w:rsid w:val="006A0362"/>
    <w:rsid w:val="006A191C"/>
    <w:rsid w:val="006A21AF"/>
    <w:rsid w:val="006A2849"/>
    <w:rsid w:val="006A37B6"/>
    <w:rsid w:val="006A3FE8"/>
    <w:rsid w:val="006A4183"/>
    <w:rsid w:val="006A4DE7"/>
    <w:rsid w:val="006A5D31"/>
    <w:rsid w:val="006A619F"/>
    <w:rsid w:val="006A66F1"/>
    <w:rsid w:val="006A6DF5"/>
    <w:rsid w:val="006A6FAF"/>
    <w:rsid w:val="006A7000"/>
    <w:rsid w:val="006A7B43"/>
    <w:rsid w:val="006A7CCD"/>
    <w:rsid w:val="006B0037"/>
    <w:rsid w:val="006B00AA"/>
    <w:rsid w:val="006B0336"/>
    <w:rsid w:val="006B164C"/>
    <w:rsid w:val="006B295B"/>
    <w:rsid w:val="006B39CB"/>
    <w:rsid w:val="006B3A33"/>
    <w:rsid w:val="006B44B6"/>
    <w:rsid w:val="006B49DA"/>
    <w:rsid w:val="006B5134"/>
    <w:rsid w:val="006B5605"/>
    <w:rsid w:val="006B5951"/>
    <w:rsid w:val="006B5E32"/>
    <w:rsid w:val="006B60C1"/>
    <w:rsid w:val="006B66AF"/>
    <w:rsid w:val="006B6D2E"/>
    <w:rsid w:val="006B6E37"/>
    <w:rsid w:val="006B7498"/>
    <w:rsid w:val="006B7F9B"/>
    <w:rsid w:val="006C0F7F"/>
    <w:rsid w:val="006C1079"/>
    <w:rsid w:val="006C276E"/>
    <w:rsid w:val="006C34B5"/>
    <w:rsid w:val="006C36A7"/>
    <w:rsid w:val="006C38EF"/>
    <w:rsid w:val="006C3E5A"/>
    <w:rsid w:val="006C4557"/>
    <w:rsid w:val="006C5AD6"/>
    <w:rsid w:val="006C5F8F"/>
    <w:rsid w:val="006C6059"/>
    <w:rsid w:val="006C6996"/>
    <w:rsid w:val="006C7029"/>
    <w:rsid w:val="006C7AA5"/>
    <w:rsid w:val="006C7DEA"/>
    <w:rsid w:val="006C7EA9"/>
    <w:rsid w:val="006D0277"/>
    <w:rsid w:val="006D1602"/>
    <w:rsid w:val="006D19F3"/>
    <w:rsid w:val="006D2D3F"/>
    <w:rsid w:val="006D362B"/>
    <w:rsid w:val="006D3A07"/>
    <w:rsid w:val="006D44B2"/>
    <w:rsid w:val="006D44B9"/>
    <w:rsid w:val="006D606E"/>
    <w:rsid w:val="006D61A0"/>
    <w:rsid w:val="006D65C1"/>
    <w:rsid w:val="006D691B"/>
    <w:rsid w:val="006D6AAE"/>
    <w:rsid w:val="006D6B32"/>
    <w:rsid w:val="006D77C1"/>
    <w:rsid w:val="006E0496"/>
    <w:rsid w:val="006E06A8"/>
    <w:rsid w:val="006E06D0"/>
    <w:rsid w:val="006E0B1F"/>
    <w:rsid w:val="006E1167"/>
    <w:rsid w:val="006E17F8"/>
    <w:rsid w:val="006E1809"/>
    <w:rsid w:val="006E2D63"/>
    <w:rsid w:val="006E3185"/>
    <w:rsid w:val="006E31B3"/>
    <w:rsid w:val="006E3AD7"/>
    <w:rsid w:val="006E3D2D"/>
    <w:rsid w:val="006E4874"/>
    <w:rsid w:val="006E4BB4"/>
    <w:rsid w:val="006E4FB9"/>
    <w:rsid w:val="006E5625"/>
    <w:rsid w:val="006E587B"/>
    <w:rsid w:val="006E5BD3"/>
    <w:rsid w:val="006E62C3"/>
    <w:rsid w:val="006E632C"/>
    <w:rsid w:val="006E63D0"/>
    <w:rsid w:val="006E66A6"/>
    <w:rsid w:val="006E79AA"/>
    <w:rsid w:val="006F0C09"/>
    <w:rsid w:val="006F0D09"/>
    <w:rsid w:val="006F146C"/>
    <w:rsid w:val="006F1856"/>
    <w:rsid w:val="006F1B35"/>
    <w:rsid w:val="006F1D05"/>
    <w:rsid w:val="006F252B"/>
    <w:rsid w:val="006F3419"/>
    <w:rsid w:val="006F35E3"/>
    <w:rsid w:val="006F366E"/>
    <w:rsid w:val="006F3747"/>
    <w:rsid w:val="006F3AA4"/>
    <w:rsid w:val="006F3F53"/>
    <w:rsid w:val="006F4747"/>
    <w:rsid w:val="006F53F1"/>
    <w:rsid w:val="006F5AE8"/>
    <w:rsid w:val="006F5F7B"/>
    <w:rsid w:val="006F6C6F"/>
    <w:rsid w:val="006F71A6"/>
    <w:rsid w:val="006F7408"/>
    <w:rsid w:val="006F7FA2"/>
    <w:rsid w:val="00700824"/>
    <w:rsid w:val="00700A83"/>
    <w:rsid w:val="00700D1D"/>
    <w:rsid w:val="00700FF6"/>
    <w:rsid w:val="00701473"/>
    <w:rsid w:val="00701E66"/>
    <w:rsid w:val="007024FD"/>
    <w:rsid w:val="007025D6"/>
    <w:rsid w:val="00702F48"/>
    <w:rsid w:val="0070334B"/>
    <w:rsid w:val="00703F87"/>
    <w:rsid w:val="00704927"/>
    <w:rsid w:val="0070497B"/>
    <w:rsid w:val="007051BC"/>
    <w:rsid w:val="0070522B"/>
    <w:rsid w:val="0070584E"/>
    <w:rsid w:val="00705877"/>
    <w:rsid w:val="00705BB7"/>
    <w:rsid w:val="007068FC"/>
    <w:rsid w:val="00706EC1"/>
    <w:rsid w:val="00707747"/>
    <w:rsid w:val="007078FB"/>
    <w:rsid w:val="00707CF0"/>
    <w:rsid w:val="00707F10"/>
    <w:rsid w:val="00710869"/>
    <w:rsid w:val="00710BA7"/>
    <w:rsid w:val="007118AA"/>
    <w:rsid w:val="0071214F"/>
    <w:rsid w:val="007121A8"/>
    <w:rsid w:val="00712EF5"/>
    <w:rsid w:val="00713F02"/>
    <w:rsid w:val="00714296"/>
    <w:rsid w:val="007152E4"/>
    <w:rsid w:val="007155EA"/>
    <w:rsid w:val="007157DA"/>
    <w:rsid w:val="00715D02"/>
    <w:rsid w:val="00715DF0"/>
    <w:rsid w:val="0071648B"/>
    <w:rsid w:val="007167F5"/>
    <w:rsid w:val="00716EC7"/>
    <w:rsid w:val="00717AFE"/>
    <w:rsid w:val="0072047C"/>
    <w:rsid w:val="00721867"/>
    <w:rsid w:val="007238A8"/>
    <w:rsid w:val="007241C2"/>
    <w:rsid w:val="00724468"/>
    <w:rsid w:val="00724AAE"/>
    <w:rsid w:val="00725593"/>
    <w:rsid w:val="00725A3F"/>
    <w:rsid w:val="00726613"/>
    <w:rsid w:val="00726FA3"/>
    <w:rsid w:val="007275B9"/>
    <w:rsid w:val="00727951"/>
    <w:rsid w:val="0073076A"/>
    <w:rsid w:val="007307BF"/>
    <w:rsid w:val="00730D09"/>
    <w:rsid w:val="007322CE"/>
    <w:rsid w:val="00732A72"/>
    <w:rsid w:val="00732F55"/>
    <w:rsid w:val="00733373"/>
    <w:rsid w:val="0073366E"/>
    <w:rsid w:val="00733B90"/>
    <w:rsid w:val="00733C61"/>
    <w:rsid w:val="00734183"/>
    <w:rsid w:val="007344A7"/>
    <w:rsid w:val="00734A62"/>
    <w:rsid w:val="007354D9"/>
    <w:rsid w:val="007357C6"/>
    <w:rsid w:val="00735A8F"/>
    <w:rsid w:val="00736B44"/>
    <w:rsid w:val="00737238"/>
    <w:rsid w:val="00737816"/>
    <w:rsid w:val="00737E48"/>
    <w:rsid w:val="00740696"/>
    <w:rsid w:val="00741133"/>
    <w:rsid w:val="007417ED"/>
    <w:rsid w:val="00742D88"/>
    <w:rsid w:val="0074315C"/>
    <w:rsid w:val="00743191"/>
    <w:rsid w:val="0074330C"/>
    <w:rsid w:val="00744E5B"/>
    <w:rsid w:val="00744F5F"/>
    <w:rsid w:val="00744F87"/>
    <w:rsid w:val="00745553"/>
    <w:rsid w:val="00745DDF"/>
    <w:rsid w:val="00747850"/>
    <w:rsid w:val="0075040B"/>
    <w:rsid w:val="007506FD"/>
    <w:rsid w:val="00750EA4"/>
    <w:rsid w:val="0075186F"/>
    <w:rsid w:val="007520A4"/>
    <w:rsid w:val="00752490"/>
    <w:rsid w:val="007524B2"/>
    <w:rsid w:val="0075272C"/>
    <w:rsid w:val="007527A3"/>
    <w:rsid w:val="00753442"/>
    <w:rsid w:val="007534B5"/>
    <w:rsid w:val="00753503"/>
    <w:rsid w:val="00754390"/>
    <w:rsid w:val="007543CF"/>
    <w:rsid w:val="007547EA"/>
    <w:rsid w:val="0075514E"/>
    <w:rsid w:val="007561EC"/>
    <w:rsid w:val="007565E6"/>
    <w:rsid w:val="00756A28"/>
    <w:rsid w:val="00756FD3"/>
    <w:rsid w:val="00760674"/>
    <w:rsid w:val="0076233D"/>
    <w:rsid w:val="0076256A"/>
    <w:rsid w:val="00762EEA"/>
    <w:rsid w:val="0076482E"/>
    <w:rsid w:val="00765908"/>
    <w:rsid w:val="00766E1E"/>
    <w:rsid w:val="00766FA6"/>
    <w:rsid w:val="007672A0"/>
    <w:rsid w:val="007672D6"/>
    <w:rsid w:val="00767560"/>
    <w:rsid w:val="00770C5E"/>
    <w:rsid w:val="00770DE4"/>
    <w:rsid w:val="00770FD1"/>
    <w:rsid w:val="00771323"/>
    <w:rsid w:val="007716B9"/>
    <w:rsid w:val="00771FA2"/>
    <w:rsid w:val="0077238E"/>
    <w:rsid w:val="0077255C"/>
    <w:rsid w:val="00772D9B"/>
    <w:rsid w:val="00772E90"/>
    <w:rsid w:val="00773B5D"/>
    <w:rsid w:val="00773B7C"/>
    <w:rsid w:val="00773FDF"/>
    <w:rsid w:val="00774006"/>
    <w:rsid w:val="00774299"/>
    <w:rsid w:val="0077462C"/>
    <w:rsid w:val="007749EE"/>
    <w:rsid w:val="00775188"/>
    <w:rsid w:val="00776B81"/>
    <w:rsid w:val="00776D54"/>
    <w:rsid w:val="007772C6"/>
    <w:rsid w:val="00777C77"/>
    <w:rsid w:val="00777E2F"/>
    <w:rsid w:val="0078057B"/>
    <w:rsid w:val="00781039"/>
    <w:rsid w:val="00781269"/>
    <w:rsid w:val="00781C48"/>
    <w:rsid w:val="007832A5"/>
    <w:rsid w:val="00783B22"/>
    <w:rsid w:val="00783EF0"/>
    <w:rsid w:val="00783F24"/>
    <w:rsid w:val="0078440F"/>
    <w:rsid w:val="00784726"/>
    <w:rsid w:val="00784AD3"/>
    <w:rsid w:val="007858C6"/>
    <w:rsid w:val="00785C97"/>
    <w:rsid w:val="00785D1C"/>
    <w:rsid w:val="00786955"/>
    <w:rsid w:val="00786DBA"/>
    <w:rsid w:val="00786F46"/>
    <w:rsid w:val="007871D2"/>
    <w:rsid w:val="00787378"/>
    <w:rsid w:val="007874BE"/>
    <w:rsid w:val="00790CA6"/>
    <w:rsid w:val="00790E92"/>
    <w:rsid w:val="00790FBF"/>
    <w:rsid w:val="0079233A"/>
    <w:rsid w:val="00792703"/>
    <w:rsid w:val="007928DE"/>
    <w:rsid w:val="00792B41"/>
    <w:rsid w:val="0079406B"/>
    <w:rsid w:val="007946A6"/>
    <w:rsid w:val="00794AB1"/>
    <w:rsid w:val="00794C71"/>
    <w:rsid w:val="00794F58"/>
    <w:rsid w:val="0079548C"/>
    <w:rsid w:val="00795A61"/>
    <w:rsid w:val="00795C4F"/>
    <w:rsid w:val="00795D97"/>
    <w:rsid w:val="00795FF9"/>
    <w:rsid w:val="007977C9"/>
    <w:rsid w:val="007977D1"/>
    <w:rsid w:val="007A03E9"/>
    <w:rsid w:val="007A042E"/>
    <w:rsid w:val="007A051E"/>
    <w:rsid w:val="007A06F3"/>
    <w:rsid w:val="007A13B7"/>
    <w:rsid w:val="007A187E"/>
    <w:rsid w:val="007A1C11"/>
    <w:rsid w:val="007A26F7"/>
    <w:rsid w:val="007A4B9A"/>
    <w:rsid w:val="007A5A9C"/>
    <w:rsid w:val="007A5B1C"/>
    <w:rsid w:val="007A5CB7"/>
    <w:rsid w:val="007A6753"/>
    <w:rsid w:val="007A7502"/>
    <w:rsid w:val="007A76BD"/>
    <w:rsid w:val="007A774B"/>
    <w:rsid w:val="007A7AB0"/>
    <w:rsid w:val="007A7B93"/>
    <w:rsid w:val="007A7FB9"/>
    <w:rsid w:val="007B0A4A"/>
    <w:rsid w:val="007B19A4"/>
    <w:rsid w:val="007B1FDB"/>
    <w:rsid w:val="007B3370"/>
    <w:rsid w:val="007B38DE"/>
    <w:rsid w:val="007B3DD1"/>
    <w:rsid w:val="007B413D"/>
    <w:rsid w:val="007B4218"/>
    <w:rsid w:val="007B4455"/>
    <w:rsid w:val="007B54FF"/>
    <w:rsid w:val="007B608B"/>
    <w:rsid w:val="007C1C29"/>
    <w:rsid w:val="007C232B"/>
    <w:rsid w:val="007C27FE"/>
    <w:rsid w:val="007C48FD"/>
    <w:rsid w:val="007C49DB"/>
    <w:rsid w:val="007C54D6"/>
    <w:rsid w:val="007C631F"/>
    <w:rsid w:val="007C633A"/>
    <w:rsid w:val="007D07CC"/>
    <w:rsid w:val="007D0F98"/>
    <w:rsid w:val="007D1797"/>
    <w:rsid w:val="007D1906"/>
    <w:rsid w:val="007D2E14"/>
    <w:rsid w:val="007D39F4"/>
    <w:rsid w:val="007D3B11"/>
    <w:rsid w:val="007D3CFB"/>
    <w:rsid w:val="007D5245"/>
    <w:rsid w:val="007D589B"/>
    <w:rsid w:val="007D5A79"/>
    <w:rsid w:val="007D5C92"/>
    <w:rsid w:val="007D5EAB"/>
    <w:rsid w:val="007D5F0D"/>
    <w:rsid w:val="007D69F5"/>
    <w:rsid w:val="007D78F1"/>
    <w:rsid w:val="007E001A"/>
    <w:rsid w:val="007E0961"/>
    <w:rsid w:val="007E1266"/>
    <w:rsid w:val="007E15BA"/>
    <w:rsid w:val="007E1DED"/>
    <w:rsid w:val="007E1EA6"/>
    <w:rsid w:val="007E4FA5"/>
    <w:rsid w:val="007E5867"/>
    <w:rsid w:val="007E60F3"/>
    <w:rsid w:val="007E6259"/>
    <w:rsid w:val="007E6979"/>
    <w:rsid w:val="007E6F79"/>
    <w:rsid w:val="007E7DF1"/>
    <w:rsid w:val="007F0A3C"/>
    <w:rsid w:val="007F0CFF"/>
    <w:rsid w:val="007F19ED"/>
    <w:rsid w:val="007F2166"/>
    <w:rsid w:val="007F2BA3"/>
    <w:rsid w:val="007F3652"/>
    <w:rsid w:val="007F3773"/>
    <w:rsid w:val="007F3BEA"/>
    <w:rsid w:val="007F4635"/>
    <w:rsid w:val="007F4710"/>
    <w:rsid w:val="007F4EC6"/>
    <w:rsid w:val="007F51DD"/>
    <w:rsid w:val="007F532B"/>
    <w:rsid w:val="007F6117"/>
    <w:rsid w:val="007F62AD"/>
    <w:rsid w:val="007F64B6"/>
    <w:rsid w:val="007F68CC"/>
    <w:rsid w:val="007F7D5D"/>
    <w:rsid w:val="008002D6"/>
    <w:rsid w:val="008007FB"/>
    <w:rsid w:val="008008B2"/>
    <w:rsid w:val="00801031"/>
    <w:rsid w:val="0080331A"/>
    <w:rsid w:val="00803818"/>
    <w:rsid w:val="0080423C"/>
    <w:rsid w:val="00804841"/>
    <w:rsid w:val="00804BDA"/>
    <w:rsid w:val="00804DC8"/>
    <w:rsid w:val="00805741"/>
    <w:rsid w:val="00806468"/>
    <w:rsid w:val="00806772"/>
    <w:rsid w:val="00807DB6"/>
    <w:rsid w:val="00810121"/>
    <w:rsid w:val="00810612"/>
    <w:rsid w:val="00810634"/>
    <w:rsid w:val="008110B8"/>
    <w:rsid w:val="00811890"/>
    <w:rsid w:val="00812984"/>
    <w:rsid w:val="00812B79"/>
    <w:rsid w:val="008134F5"/>
    <w:rsid w:val="00813C55"/>
    <w:rsid w:val="00814438"/>
    <w:rsid w:val="0081456C"/>
    <w:rsid w:val="00814802"/>
    <w:rsid w:val="00814DB7"/>
    <w:rsid w:val="00816115"/>
    <w:rsid w:val="00816CCD"/>
    <w:rsid w:val="00817395"/>
    <w:rsid w:val="008208BE"/>
    <w:rsid w:val="00820E67"/>
    <w:rsid w:val="00821A54"/>
    <w:rsid w:val="00821ACD"/>
    <w:rsid w:val="00821BF8"/>
    <w:rsid w:val="00821C0E"/>
    <w:rsid w:val="00821C1F"/>
    <w:rsid w:val="0082214F"/>
    <w:rsid w:val="00822505"/>
    <w:rsid w:val="00822D4B"/>
    <w:rsid w:val="00822EA7"/>
    <w:rsid w:val="0082353E"/>
    <w:rsid w:val="00823CAE"/>
    <w:rsid w:val="00823E9C"/>
    <w:rsid w:val="00824403"/>
    <w:rsid w:val="0082486D"/>
    <w:rsid w:val="00824B23"/>
    <w:rsid w:val="00825143"/>
    <w:rsid w:val="008258BD"/>
    <w:rsid w:val="00825CA2"/>
    <w:rsid w:val="00826839"/>
    <w:rsid w:val="0083028B"/>
    <w:rsid w:val="00832DCC"/>
    <w:rsid w:val="00832F70"/>
    <w:rsid w:val="00833E71"/>
    <w:rsid w:val="008342E3"/>
    <w:rsid w:val="00834370"/>
    <w:rsid w:val="0083454C"/>
    <w:rsid w:val="0083488B"/>
    <w:rsid w:val="00835471"/>
    <w:rsid w:val="0083554B"/>
    <w:rsid w:val="008367A5"/>
    <w:rsid w:val="0084005C"/>
    <w:rsid w:val="008414BF"/>
    <w:rsid w:val="008415E5"/>
    <w:rsid w:val="008422EC"/>
    <w:rsid w:val="00842D3C"/>
    <w:rsid w:val="00842E6F"/>
    <w:rsid w:val="008430CE"/>
    <w:rsid w:val="00843D3A"/>
    <w:rsid w:val="008441B2"/>
    <w:rsid w:val="0084428F"/>
    <w:rsid w:val="00844424"/>
    <w:rsid w:val="0084547C"/>
    <w:rsid w:val="00845785"/>
    <w:rsid w:val="008459C9"/>
    <w:rsid w:val="00845D43"/>
    <w:rsid w:val="008460D4"/>
    <w:rsid w:val="00850135"/>
    <w:rsid w:val="00851011"/>
    <w:rsid w:val="00852380"/>
    <w:rsid w:val="0085353A"/>
    <w:rsid w:val="00853CB1"/>
    <w:rsid w:val="00854212"/>
    <w:rsid w:val="0085521A"/>
    <w:rsid w:val="008561F7"/>
    <w:rsid w:val="0085634F"/>
    <w:rsid w:val="00856402"/>
    <w:rsid w:val="008564DB"/>
    <w:rsid w:val="00856D24"/>
    <w:rsid w:val="00857430"/>
    <w:rsid w:val="00857B36"/>
    <w:rsid w:val="00857BB2"/>
    <w:rsid w:val="0086044A"/>
    <w:rsid w:val="0086063C"/>
    <w:rsid w:val="00860D79"/>
    <w:rsid w:val="0086195B"/>
    <w:rsid w:val="008624DD"/>
    <w:rsid w:val="008633AF"/>
    <w:rsid w:val="008634D3"/>
    <w:rsid w:val="00864313"/>
    <w:rsid w:val="00864781"/>
    <w:rsid w:val="00864AD2"/>
    <w:rsid w:val="00864E1E"/>
    <w:rsid w:val="00865AEE"/>
    <w:rsid w:val="008663CA"/>
    <w:rsid w:val="00866CDF"/>
    <w:rsid w:val="00866DDF"/>
    <w:rsid w:val="00867798"/>
    <w:rsid w:val="0087040B"/>
    <w:rsid w:val="0087046A"/>
    <w:rsid w:val="00870530"/>
    <w:rsid w:val="00870E45"/>
    <w:rsid w:val="00871923"/>
    <w:rsid w:val="008722A6"/>
    <w:rsid w:val="008722CC"/>
    <w:rsid w:val="00872C40"/>
    <w:rsid w:val="00873575"/>
    <w:rsid w:val="00874A9A"/>
    <w:rsid w:val="008759D5"/>
    <w:rsid w:val="00875E04"/>
    <w:rsid w:val="0087617C"/>
    <w:rsid w:val="00876D80"/>
    <w:rsid w:val="00876FD8"/>
    <w:rsid w:val="00880B0A"/>
    <w:rsid w:val="00880F15"/>
    <w:rsid w:val="00882773"/>
    <w:rsid w:val="0088338A"/>
    <w:rsid w:val="008835D5"/>
    <w:rsid w:val="008845D5"/>
    <w:rsid w:val="008847FC"/>
    <w:rsid w:val="00884834"/>
    <w:rsid w:val="00884F17"/>
    <w:rsid w:val="0088505C"/>
    <w:rsid w:val="0088579B"/>
    <w:rsid w:val="00885991"/>
    <w:rsid w:val="00885B30"/>
    <w:rsid w:val="00887732"/>
    <w:rsid w:val="00890130"/>
    <w:rsid w:val="00890412"/>
    <w:rsid w:val="008907D9"/>
    <w:rsid w:val="00890CFD"/>
    <w:rsid w:val="00891BA8"/>
    <w:rsid w:val="00891F26"/>
    <w:rsid w:val="00892332"/>
    <w:rsid w:val="0089281B"/>
    <w:rsid w:val="00893202"/>
    <w:rsid w:val="00893697"/>
    <w:rsid w:val="008942B6"/>
    <w:rsid w:val="00895323"/>
    <w:rsid w:val="00895ACF"/>
    <w:rsid w:val="00895C50"/>
    <w:rsid w:val="00896796"/>
    <w:rsid w:val="00896998"/>
    <w:rsid w:val="00897BFD"/>
    <w:rsid w:val="00897E3F"/>
    <w:rsid w:val="008A0115"/>
    <w:rsid w:val="008A0565"/>
    <w:rsid w:val="008A1EF7"/>
    <w:rsid w:val="008A28E8"/>
    <w:rsid w:val="008A2998"/>
    <w:rsid w:val="008A2C02"/>
    <w:rsid w:val="008A7AC5"/>
    <w:rsid w:val="008A7B09"/>
    <w:rsid w:val="008B0F2F"/>
    <w:rsid w:val="008B10F6"/>
    <w:rsid w:val="008B14E9"/>
    <w:rsid w:val="008B1BE5"/>
    <w:rsid w:val="008B215D"/>
    <w:rsid w:val="008B2784"/>
    <w:rsid w:val="008B2ABC"/>
    <w:rsid w:val="008B2C6A"/>
    <w:rsid w:val="008B3637"/>
    <w:rsid w:val="008B38F6"/>
    <w:rsid w:val="008B3FFF"/>
    <w:rsid w:val="008B47ED"/>
    <w:rsid w:val="008B4864"/>
    <w:rsid w:val="008B491F"/>
    <w:rsid w:val="008B4DB3"/>
    <w:rsid w:val="008B577F"/>
    <w:rsid w:val="008B5CB6"/>
    <w:rsid w:val="008B5E9C"/>
    <w:rsid w:val="008B62D6"/>
    <w:rsid w:val="008B70CC"/>
    <w:rsid w:val="008B7C84"/>
    <w:rsid w:val="008C0248"/>
    <w:rsid w:val="008C0326"/>
    <w:rsid w:val="008C2E2C"/>
    <w:rsid w:val="008C2E36"/>
    <w:rsid w:val="008C38C4"/>
    <w:rsid w:val="008C3D6A"/>
    <w:rsid w:val="008C41E4"/>
    <w:rsid w:val="008C438B"/>
    <w:rsid w:val="008C4742"/>
    <w:rsid w:val="008C4975"/>
    <w:rsid w:val="008C4A34"/>
    <w:rsid w:val="008C69EC"/>
    <w:rsid w:val="008C6F43"/>
    <w:rsid w:val="008D2175"/>
    <w:rsid w:val="008D2453"/>
    <w:rsid w:val="008D2BB2"/>
    <w:rsid w:val="008D31C2"/>
    <w:rsid w:val="008D3C11"/>
    <w:rsid w:val="008D4339"/>
    <w:rsid w:val="008D4C0A"/>
    <w:rsid w:val="008D5C7C"/>
    <w:rsid w:val="008D5E48"/>
    <w:rsid w:val="008D65D1"/>
    <w:rsid w:val="008D75EB"/>
    <w:rsid w:val="008D7790"/>
    <w:rsid w:val="008D7A3E"/>
    <w:rsid w:val="008E0787"/>
    <w:rsid w:val="008E08BB"/>
    <w:rsid w:val="008E1338"/>
    <w:rsid w:val="008E13FC"/>
    <w:rsid w:val="008E2D30"/>
    <w:rsid w:val="008E2E5D"/>
    <w:rsid w:val="008E38F9"/>
    <w:rsid w:val="008E3C6F"/>
    <w:rsid w:val="008E3F6B"/>
    <w:rsid w:val="008E3FE8"/>
    <w:rsid w:val="008E4227"/>
    <w:rsid w:val="008E4847"/>
    <w:rsid w:val="008E4A78"/>
    <w:rsid w:val="008E612F"/>
    <w:rsid w:val="008E6591"/>
    <w:rsid w:val="008E7855"/>
    <w:rsid w:val="008F0248"/>
    <w:rsid w:val="008F0B17"/>
    <w:rsid w:val="008F129A"/>
    <w:rsid w:val="008F152D"/>
    <w:rsid w:val="008F1B6D"/>
    <w:rsid w:val="008F1FD8"/>
    <w:rsid w:val="008F267E"/>
    <w:rsid w:val="008F2D15"/>
    <w:rsid w:val="008F4379"/>
    <w:rsid w:val="008F480F"/>
    <w:rsid w:val="008F6151"/>
    <w:rsid w:val="008F6AB9"/>
    <w:rsid w:val="008F78A4"/>
    <w:rsid w:val="008F7A93"/>
    <w:rsid w:val="00900216"/>
    <w:rsid w:val="0090035F"/>
    <w:rsid w:val="0090045C"/>
    <w:rsid w:val="00900BB6"/>
    <w:rsid w:val="00900C46"/>
    <w:rsid w:val="00902089"/>
    <w:rsid w:val="00902A98"/>
    <w:rsid w:val="00903058"/>
    <w:rsid w:val="00903CAF"/>
    <w:rsid w:val="00903DB5"/>
    <w:rsid w:val="00903DCF"/>
    <w:rsid w:val="0090461B"/>
    <w:rsid w:val="00904885"/>
    <w:rsid w:val="00904AD6"/>
    <w:rsid w:val="00904E3B"/>
    <w:rsid w:val="0090582A"/>
    <w:rsid w:val="00905BA3"/>
    <w:rsid w:val="0090656B"/>
    <w:rsid w:val="00906ABF"/>
    <w:rsid w:val="00906DE7"/>
    <w:rsid w:val="00906F96"/>
    <w:rsid w:val="009072CC"/>
    <w:rsid w:val="00907682"/>
    <w:rsid w:val="00907B33"/>
    <w:rsid w:val="009100E3"/>
    <w:rsid w:val="0091032A"/>
    <w:rsid w:val="0091090E"/>
    <w:rsid w:val="00910AB9"/>
    <w:rsid w:val="00911C70"/>
    <w:rsid w:val="00912586"/>
    <w:rsid w:val="00912D63"/>
    <w:rsid w:val="00912DA8"/>
    <w:rsid w:val="009137DE"/>
    <w:rsid w:val="00913D4C"/>
    <w:rsid w:val="00914DF9"/>
    <w:rsid w:val="009150C4"/>
    <w:rsid w:val="009157F5"/>
    <w:rsid w:val="0091627B"/>
    <w:rsid w:val="00916ADC"/>
    <w:rsid w:val="0091700C"/>
    <w:rsid w:val="00917248"/>
    <w:rsid w:val="009176B6"/>
    <w:rsid w:val="009178E1"/>
    <w:rsid w:val="0092163F"/>
    <w:rsid w:val="0092317B"/>
    <w:rsid w:val="00923F46"/>
    <w:rsid w:val="00924897"/>
    <w:rsid w:val="0092589F"/>
    <w:rsid w:val="00925B95"/>
    <w:rsid w:val="00925CB6"/>
    <w:rsid w:val="009260C8"/>
    <w:rsid w:val="0092692B"/>
    <w:rsid w:val="00926A55"/>
    <w:rsid w:val="009270DC"/>
    <w:rsid w:val="009279DE"/>
    <w:rsid w:val="00927B8B"/>
    <w:rsid w:val="00931FC0"/>
    <w:rsid w:val="00932643"/>
    <w:rsid w:val="00932765"/>
    <w:rsid w:val="00933471"/>
    <w:rsid w:val="00933C30"/>
    <w:rsid w:val="00933C8A"/>
    <w:rsid w:val="00934040"/>
    <w:rsid w:val="00934374"/>
    <w:rsid w:val="00935EC3"/>
    <w:rsid w:val="009369B2"/>
    <w:rsid w:val="009375C0"/>
    <w:rsid w:val="009378ED"/>
    <w:rsid w:val="00937AD4"/>
    <w:rsid w:val="009404FE"/>
    <w:rsid w:val="0094106F"/>
    <w:rsid w:val="009411E8"/>
    <w:rsid w:val="00941933"/>
    <w:rsid w:val="0094397C"/>
    <w:rsid w:val="00943DE5"/>
    <w:rsid w:val="00944346"/>
    <w:rsid w:val="00944C70"/>
    <w:rsid w:val="00945900"/>
    <w:rsid w:val="00946380"/>
    <w:rsid w:val="00947A19"/>
    <w:rsid w:val="00947AC1"/>
    <w:rsid w:val="00950839"/>
    <w:rsid w:val="00951000"/>
    <w:rsid w:val="00951471"/>
    <w:rsid w:val="00951566"/>
    <w:rsid w:val="00951E42"/>
    <w:rsid w:val="009520FF"/>
    <w:rsid w:val="00952166"/>
    <w:rsid w:val="00952419"/>
    <w:rsid w:val="00952697"/>
    <w:rsid w:val="00952823"/>
    <w:rsid w:val="00952898"/>
    <w:rsid w:val="00952A9C"/>
    <w:rsid w:val="00952EF3"/>
    <w:rsid w:val="00953065"/>
    <w:rsid w:val="00953130"/>
    <w:rsid w:val="009541BA"/>
    <w:rsid w:val="009542C7"/>
    <w:rsid w:val="009556D2"/>
    <w:rsid w:val="00955D19"/>
    <w:rsid w:val="00956A11"/>
    <w:rsid w:val="00956AFE"/>
    <w:rsid w:val="00956ECF"/>
    <w:rsid w:val="00956EE1"/>
    <w:rsid w:val="009570C9"/>
    <w:rsid w:val="00957DF2"/>
    <w:rsid w:val="00961994"/>
    <w:rsid w:val="00961B23"/>
    <w:rsid w:val="0096209D"/>
    <w:rsid w:val="009621C6"/>
    <w:rsid w:val="009629A3"/>
    <w:rsid w:val="00962A2A"/>
    <w:rsid w:val="00962CAD"/>
    <w:rsid w:val="00962D60"/>
    <w:rsid w:val="00962DFE"/>
    <w:rsid w:val="00963776"/>
    <w:rsid w:val="009637EE"/>
    <w:rsid w:val="009639CB"/>
    <w:rsid w:val="00963A9D"/>
    <w:rsid w:val="009641CB"/>
    <w:rsid w:val="009649C7"/>
    <w:rsid w:val="00964B8A"/>
    <w:rsid w:val="00964BEA"/>
    <w:rsid w:val="00964DD4"/>
    <w:rsid w:val="009654FA"/>
    <w:rsid w:val="009655B8"/>
    <w:rsid w:val="00966295"/>
    <w:rsid w:val="00966E1F"/>
    <w:rsid w:val="00966FD2"/>
    <w:rsid w:val="0096723D"/>
    <w:rsid w:val="00967571"/>
    <w:rsid w:val="00967D8D"/>
    <w:rsid w:val="00967DC8"/>
    <w:rsid w:val="00967FAA"/>
    <w:rsid w:val="0097193B"/>
    <w:rsid w:val="00972DC8"/>
    <w:rsid w:val="0097354D"/>
    <w:rsid w:val="00973C6C"/>
    <w:rsid w:val="00974602"/>
    <w:rsid w:val="00974821"/>
    <w:rsid w:val="00974A17"/>
    <w:rsid w:val="0097595C"/>
    <w:rsid w:val="00975E8E"/>
    <w:rsid w:val="009765B0"/>
    <w:rsid w:val="009770CC"/>
    <w:rsid w:val="00977A93"/>
    <w:rsid w:val="00977F20"/>
    <w:rsid w:val="00980456"/>
    <w:rsid w:val="0098067D"/>
    <w:rsid w:val="009808A0"/>
    <w:rsid w:val="009822FE"/>
    <w:rsid w:val="00982528"/>
    <w:rsid w:val="00983829"/>
    <w:rsid w:val="00983F86"/>
    <w:rsid w:val="0098432A"/>
    <w:rsid w:val="009843C8"/>
    <w:rsid w:val="0098547A"/>
    <w:rsid w:val="00985BF8"/>
    <w:rsid w:val="00986467"/>
    <w:rsid w:val="00986ED8"/>
    <w:rsid w:val="00987679"/>
    <w:rsid w:val="009877A5"/>
    <w:rsid w:val="00990224"/>
    <w:rsid w:val="00990309"/>
    <w:rsid w:val="009905AA"/>
    <w:rsid w:val="0099074C"/>
    <w:rsid w:val="00990BEE"/>
    <w:rsid w:val="009912A7"/>
    <w:rsid w:val="00991721"/>
    <w:rsid w:val="00992A66"/>
    <w:rsid w:val="00992ADF"/>
    <w:rsid w:val="00994FDD"/>
    <w:rsid w:val="00995E13"/>
    <w:rsid w:val="00996BBE"/>
    <w:rsid w:val="00996DB4"/>
    <w:rsid w:val="009977D1"/>
    <w:rsid w:val="00997A65"/>
    <w:rsid w:val="009A02C9"/>
    <w:rsid w:val="009A0E3E"/>
    <w:rsid w:val="009A0FB5"/>
    <w:rsid w:val="009A15D5"/>
    <w:rsid w:val="009A1BBD"/>
    <w:rsid w:val="009A27A6"/>
    <w:rsid w:val="009A3D28"/>
    <w:rsid w:val="009A43F1"/>
    <w:rsid w:val="009A4BD9"/>
    <w:rsid w:val="009A4CB0"/>
    <w:rsid w:val="009A4EB9"/>
    <w:rsid w:val="009A4FA3"/>
    <w:rsid w:val="009A5077"/>
    <w:rsid w:val="009A5A51"/>
    <w:rsid w:val="009A624F"/>
    <w:rsid w:val="009A669E"/>
    <w:rsid w:val="009A66CC"/>
    <w:rsid w:val="009A78A0"/>
    <w:rsid w:val="009B00F7"/>
    <w:rsid w:val="009B1CDF"/>
    <w:rsid w:val="009B2848"/>
    <w:rsid w:val="009B33EA"/>
    <w:rsid w:val="009B3557"/>
    <w:rsid w:val="009B3665"/>
    <w:rsid w:val="009B4515"/>
    <w:rsid w:val="009B45CA"/>
    <w:rsid w:val="009B5C1C"/>
    <w:rsid w:val="009B695C"/>
    <w:rsid w:val="009B69CB"/>
    <w:rsid w:val="009B6BC5"/>
    <w:rsid w:val="009B7D6F"/>
    <w:rsid w:val="009C0010"/>
    <w:rsid w:val="009C0901"/>
    <w:rsid w:val="009C0E89"/>
    <w:rsid w:val="009C113B"/>
    <w:rsid w:val="009C114D"/>
    <w:rsid w:val="009C338A"/>
    <w:rsid w:val="009C35A1"/>
    <w:rsid w:val="009C36A7"/>
    <w:rsid w:val="009C3925"/>
    <w:rsid w:val="009C40A7"/>
    <w:rsid w:val="009C52FA"/>
    <w:rsid w:val="009C53F4"/>
    <w:rsid w:val="009C5B4C"/>
    <w:rsid w:val="009C5D7B"/>
    <w:rsid w:val="009C662B"/>
    <w:rsid w:val="009C7B05"/>
    <w:rsid w:val="009D0259"/>
    <w:rsid w:val="009D0F9A"/>
    <w:rsid w:val="009D1214"/>
    <w:rsid w:val="009D1D0D"/>
    <w:rsid w:val="009D2D17"/>
    <w:rsid w:val="009D39B5"/>
    <w:rsid w:val="009D3DEC"/>
    <w:rsid w:val="009D41E4"/>
    <w:rsid w:val="009D52B3"/>
    <w:rsid w:val="009D562E"/>
    <w:rsid w:val="009D580E"/>
    <w:rsid w:val="009D5CA0"/>
    <w:rsid w:val="009D6A71"/>
    <w:rsid w:val="009D6B0A"/>
    <w:rsid w:val="009D7A5C"/>
    <w:rsid w:val="009E00B1"/>
    <w:rsid w:val="009E00E4"/>
    <w:rsid w:val="009E0105"/>
    <w:rsid w:val="009E0F87"/>
    <w:rsid w:val="009E1C30"/>
    <w:rsid w:val="009E1C49"/>
    <w:rsid w:val="009E3573"/>
    <w:rsid w:val="009E3CC2"/>
    <w:rsid w:val="009E4E58"/>
    <w:rsid w:val="009E5386"/>
    <w:rsid w:val="009E53EB"/>
    <w:rsid w:val="009E5C57"/>
    <w:rsid w:val="009E620B"/>
    <w:rsid w:val="009E649C"/>
    <w:rsid w:val="009E6C07"/>
    <w:rsid w:val="009E7F04"/>
    <w:rsid w:val="009F02D1"/>
    <w:rsid w:val="009F086D"/>
    <w:rsid w:val="009F12C5"/>
    <w:rsid w:val="009F16EC"/>
    <w:rsid w:val="009F2020"/>
    <w:rsid w:val="009F2054"/>
    <w:rsid w:val="009F21D4"/>
    <w:rsid w:val="009F22E0"/>
    <w:rsid w:val="009F24DE"/>
    <w:rsid w:val="009F29EA"/>
    <w:rsid w:val="009F2CEB"/>
    <w:rsid w:val="009F2F13"/>
    <w:rsid w:val="009F2FD0"/>
    <w:rsid w:val="009F3981"/>
    <w:rsid w:val="009F624A"/>
    <w:rsid w:val="009F68CE"/>
    <w:rsid w:val="009F791B"/>
    <w:rsid w:val="009F7FAC"/>
    <w:rsid w:val="00A00009"/>
    <w:rsid w:val="00A001D8"/>
    <w:rsid w:val="00A005A2"/>
    <w:rsid w:val="00A009A2"/>
    <w:rsid w:val="00A01782"/>
    <w:rsid w:val="00A01898"/>
    <w:rsid w:val="00A01A97"/>
    <w:rsid w:val="00A0221A"/>
    <w:rsid w:val="00A03870"/>
    <w:rsid w:val="00A04237"/>
    <w:rsid w:val="00A04B4F"/>
    <w:rsid w:val="00A04D7C"/>
    <w:rsid w:val="00A05BB2"/>
    <w:rsid w:val="00A05F9B"/>
    <w:rsid w:val="00A069F1"/>
    <w:rsid w:val="00A11414"/>
    <w:rsid w:val="00A1159A"/>
    <w:rsid w:val="00A1205D"/>
    <w:rsid w:val="00A12CE7"/>
    <w:rsid w:val="00A12E4A"/>
    <w:rsid w:val="00A13B5E"/>
    <w:rsid w:val="00A13D00"/>
    <w:rsid w:val="00A13F57"/>
    <w:rsid w:val="00A14AB6"/>
    <w:rsid w:val="00A14C16"/>
    <w:rsid w:val="00A153DC"/>
    <w:rsid w:val="00A15466"/>
    <w:rsid w:val="00A16482"/>
    <w:rsid w:val="00A1687D"/>
    <w:rsid w:val="00A1792A"/>
    <w:rsid w:val="00A20B99"/>
    <w:rsid w:val="00A20E52"/>
    <w:rsid w:val="00A21B5D"/>
    <w:rsid w:val="00A22437"/>
    <w:rsid w:val="00A22481"/>
    <w:rsid w:val="00A22649"/>
    <w:rsid w:val="00A226D6"/>
    <w:rsid w:val="00A235A2"/>
    <w:rsid w:val="00A23A95"/>
    <w:rsid w:val="00A23B3F"/>
    <w:rsid w:val="00A2435E"/>
    <w:rsid w:val="00A24405"/>
    <w:rsid w:val="00A245D5"/>
    <w:rsid w:val="00A252D3"/>
    <w:rsid w:val="00A257A4"/>
    <w:rsid w:val="00A26884"/>
    <w:rsid w:val="00A268C1"/>
    <w:rsid w:val="00A26CCC"/>
    <w:rsid w:val="00A26CE2"/>
    <w:rsid w:val="00A271E9"/>
    <w:rsid w:val="00A27F16"/>
    <w:rsid w:val="00A3034F"/>
    <w:rsid w:val="00A303CB"/>
    <w:rsid w:val="00A309D3"/>
    <w:rsid w:val="00A30D39"/>
    <w:rsid w:val="00A31851"/>
    <w:rsid w:val="00A31AD2"/>
    <w:rsid w:val="00A322EC"/>
    <w:rsid w:val="00A32363"/>
    <w:rsid w:val="00A32E32"/>
    <w:rsid w:val="00A337AA"/>
    <w:rsid w:val="00A33F55"/>
    <w:rsid w:val="00A344D8"/>
    <w:rsid w:val="00A34558"/>
    <w:rsid w:val="00A3474B"/>
    <w:rsid w:val="00A35485"/>
    <w:rsid w:val="00A35DBC"/>
    <w:rsid w:val="00A35FDB"/>
    <w:rsid w:val="00A3602C"/>
    <w:rsid w:val="00A36548"/>
    <w:rsid w:val="00A36D19"/>
    <w:rsid w:val="00A36F2D"/>
    <w:rsid w:val="00A37055"/>
    <w:rsid w:val="00A37D93"/>
    <w:rsid w:val="00A402D0"/>
    <w:rsid w:val="00A4110F"/>
    <w:rsid w:val="00A42278"/>
    <w:rsid w:val="00A43807"/>
    <w:rsid w:val="00A4383D"/>
    <w:rsid w:val="00A44540"/>
    <w:rsid w:val="00A44575"/>
    <w:rsid w:val="00A44ACB"/>
    <w:rsid w:val="00A45959"/>
    <w:rsid w:val="00A461A7"/>
    <w:rsid w:val="00A4651B"/>
    <w:rsid w:val="00A46854"/>
    <w:rsid w:val="00A4781D"/>
    <w:rsid w:val="00A504DF"/>
    <w:rsid w:val="00A50F6E"/>
    <w:rsid w:val="00A51253"/>
    <w:rsid w:val="00A51A4E"/>
    <w:rsid w:val="00A51C40"/>
    <w:rsid w:val="00A51ECF"/>
    <w:rsid w:val="00A52080"/>
    <w:rsid w:val="00A52ABE"/>
    <w:rsid w:val="00A53CB5"/>
    <w:rsid w:val="00A545CE"/>
    <w:rsid w:val="00A5574F"/>
    <w:rsid w:val="00A55855"/>
    <w:rsid w:val="00A56014"/>
    <w:rsid w:val="00A5719F"/>
    <w:rsid w:val="00A57E7E"/>
    <w:rsid w:val="00A603C6"/>
    <w:rsid w:val="00A613D0"/>
    <w:rsid w:val="00A61499"/>
    <w:rsid w:val="00A615CA"/>
    <w:rsid w:val="00A622D5"/>
    <w:rsid w:val="00A62A90"/>
    <w:rsid w:val="00A63649"/>
    <w:rsid w:val="00A64D02"/>
    <w:rsid w:val="00A6550D"/>
    <w:rsid w:val="00A65DB7"/>
    <w:rsid w:val="00A667CF"/>
    <w:rsid w:val="00A66B2E"/>
    <w:rsid w:val="00A66C69"/>
    <w:rsid w:val="00A6702A"/>
    <w:rsid w:val="00A67261"/>
    <w:rsid w:val="00A67542"/>
    <w:rsid w:val="00A67A55"/>
    <w:rsid w:val="00A7060E"/>
    <w:rsid w:val="00A71058"/>
    <w:rsid w:val="00A71192"/>
    <w:rsid w:val="00A72068"/>
    <w:rsid w:val="00A725C0"/>
    <w:rsid w:val="00A72624"/>
    <w:rsid w:val="00A72F9A"/>
    <w:rsid w:val="00A731BF"/>
    <w:rsid w:val="00A73B92"/>
    <w:rsid w:val="00A73BEB"/>
    <w:rsid w:val="00A73C5A"/>
    <w:rsid w:val="00A74133"/>
    <w:rsid w:val="00A74233"/>
    <w:rsid w:val="00A749A0"/>
    <w:rsid w:val="00A75854"/>
    <w:rsid w:val="00A75D07"/>
    <w:rsid w:val="00A75DB8"/>
    <w:rsid w:val="00A761C9"/>
    <w:rsid w:val="00A765BB"/>
    <w:rsid w:val="00A80370"/>
    <w:rsid w:val="00A804FB"/>
    <w:rsid w:val="00A81346"/>
    <w:rsid w:val="00A81943"/>
    <w:rsid w:val="00A819EA"/>
    <w:rsid w:val="00A843FA"/>
    <w:rsid w:val="00A86263"/>
    <w:rsid w:val="00A8683D"/>
    <w:rsid w:val="00A87814"/>
    <w:rsid w:val="00A87F5F"/>
    <w:rsid w:val="00A906AD"/>
    <w:rsid w:val="00A907D7"/>
    <w:rsid w:val="00A9096D"/>
    <w:rsid w:val="00A90ABD"/>
    <w:rsid w:val="00A90DC5"/>
    <w:rsid w:val="00A90E67"/>
    <w:rsid w:val="00A91EA7"/>
    <w:rsid w:val="00A9261B"/>
    <w:rsid w:val="00A93121"/>
    <w:rsid w:val="00A931BF"/>
    <w:rsid w:val="00A931D5"/>
    <w:rsid w:val="00A93D63"/>
    <w:rsid w:val="00A93D85"/>
    <w:rsid w:val="00A94D3B"/>
    <w:rsid w:val="00A94E6A"/>
    <w:rsid w:val="00A959A3"/>
    <w:rsid w:val="00A9600B"/>
    <w:rsid w:val="00A96AE1"/>
    <w:rsid w:val="00A976C9"/>
    <w:rsid w:val="00AA02BA"/>
    <w:rsid w:val="00AA0711"/>
    <w:rsid w:val="00AA0D37"/>
    <w:rsid w:val="00AA1E69"/>
    <w:rsid w:val="00AA2018"/>
    <w:rsid w:val="00AA24C0"/>
    <w:rsid w:val="00AA2D9D"/>
    <w:rsid w:val="00AA2E7E"/>
    <w:rsid w:val="00AA2EDA"/>
    <w:rsid w:val="00AA3496"/>
    <w:rsid w:val="00AA392C"/>
    <w:rsid w:val="00AA4CF2"/>
    <w:rsid w:val="00AA5518"/>
    <w:rsid w:val="00AA627B"/>
    <w:rsid w:val="00AA7273"/>
    <w:rsid w:val="00AA7CA5"/>
    <w:rsid w:val="00AB0A49"/>
    <w:rsid w:val="00AB0B90"/>
    <w:rsid w:val="00AB0CA9"/>
    <w:rsid w:val="00AB152C"/>
    <w:rsid w:val="00AB1C2B"/>
    <w:rsid w:val="00AB2AE6"/>
    <w:rsid w:val="00AB2B16"/>
    <w:rsid w:val="00AB33C7"/>
    <w:rsid w:val="00AB465D"/>
    <w:rsid w:val="00AB4794"/>
    <w:rsid w:val="00AB4AFC"/>
    <w:rsid w:val="00AB4BFB"/>
    <w:rsid w:val="00AB54BF"/>
    <w:rsid w:val="00AB5A0B"/>
    <w:rsid w:val="00AB5E33"/>
    <w:rsid w:val="00AB618E"/>
    <w:rsid w:val="00AB6254"/>
    <w:rsid w:val="00AB66E8"/>
    <w:rsid w:val="00AB7707"/>
    <w:rsid w:val="00AB7B76"/>
    <w:rsid w:val="00AC0017"/>
    <w:rsid w:val="00AC03A9"/>
    <w:rsid w:val="00AC0725"/>
    <w:rsid w:val="00AC0C23"/>
    <w:rsid w:val="00AC0D2D"/>
    <w:rsid w:val="00AC13E5"/>
    <w:rsid w:val="00AC1476"/>
    <w:rsid w:val="00AC2479"/>
    <w:rsid w:val="00AC2578"/>
    <w:rsid w:val="00AC26AB"/>
    <w:rsid w:val="00AC2890"/>
    <w:rsid w:val="00AC29B9"/>
    <w:rsid w:val="00AC3B2F"/>
    <w:rsid w:val="00AC443F"/>
    <w:rsid w:val="00AC4B73"/>
    <w:rsid w:val="00AC5131"/>
    <w:rsid w:val="00AC64CB"/>
    <w:rsid w:val="00AC7CFA"/>
    <w:rsid w:val="00AC7DF7"/>
    <w:rsid w:val="00AD00F7"/>
    <w:rsid w:val="00AD0890"/>
    <w:rsid w:val="00AD09CC"/>
    <w:rsid w:val="00AD0EFE"/>
    <w:rsid w:val="00AD0FFE"/>
    <w:rsid w:val="00AD177A"/>
    <w:rsid w:val="00AD1C8D"/>
    <w:rsid w:val="00AD1CAB"/>
    <w:rsid w:val="00AD2ADF"/>
    <w:rsid w:val="00AD2CCB"/>
    <w:rsid w:val="00AD2EF2"/>
    <w:rsid w:val="00AD3D06"/>
    <w:rsid w:val="00AD3DD9"/>
    <w:rsid w:val="00AD573D"/>
    <w:rsid w:val="00AD61B3"/>
    <w:rsid w:val="00AD6F9C"/>
    <w:rsid w:val="00AD7AE1"/>
    <w:rsid w:val="00AE0A4A"/>
    <w:rsid w:val="00AE1255"/>
    <w:rsid w:val="00AE16FD"/>
    <w:rsid w:val="00AE184F"/>
    <w:rsid w:val="00AE19B3"/>
    <w:rsid w:val="00AE1FE0"/>
    <w:rsid w:val="00AE2606"/>
    <w:rsid w:val="00AE2B24"/>
    <w:rsid w:val="00AE3308"/>
    <w:rsid w:val="00AE3ACD"/>
    <w:rsid w:val="00AE3C5A"/>
    <w:rsid w:val="00AE48E5"/>
    <w:rsid w:val="00AE6438"/>
    <w:rsid w:val="00AE6EBE"/>
    <w:rsid w:val="00AE794D"/>
    <w:rsid w:val="00AF06C8"/>
    <w:rsid w:val="00AF2159"/>
    <w:rsid w:val="00AF25A1"/>
    <w:rsid w:val="00AF25BE"/>
    <w:rsid w:val="00AF4662"/>
    <w:rsid w:val="00AF5578"/>
    <w:rsid w:val="00AF58D8"/>
    <w:rsid w:val="00AF5DA1"/>
    <w:rsid w:val="00AF6584"/>
    <w:rsid w:val="00AF6723"/>
    <w:rsid w:val="00AF6C45"/>
    <w:rsid w:val="00AF6E97"/>
    <w:rsid w:val="00AF73FB"/>
    <w:rsid w:val="00AF758B"/>
    <w:rsid w:val="00AF7AE8"/>
    <w:rsid w:val="00B02599"/>
    <w:rsid w:val="00B02AF3"/>
    <w:rsid w:val="00B03419"/>
    <w:rsid w:val="00B03550"/>
    <w:rsid w:val="00B03C54"/>
    <w:rsid w:val="00B03CB1"/>
    <w:rsid w:val="00B03EFC"/>
    <w:rsid w:val="00B03FED"/>
    <w:rsid w:val="00B046B2"/>
    <w:rsid w:val="00B05102"/>
    <w:rsid w:val="00B0533F"/>
    <w:rsid w:val="00B06F2D"/>
    <w:rsid w:val="00B0712D"/>
    <w:rsid w:val="00B076B1"/>
    <w:rsid w:val="00B07B87"/>
    <w:rsid w:val="00B10086"/>
    <w:rsid w:val="00B1019F"/>
    <w:rsid w:val="00B1043F"/>
    <w:rsid w:val="00B10906"/>
    <w:rsid w:val="00B10932"/>
    <w:rsid w:val="00B10C65"/>
    <w:rsid w:val="00B11622"/>
    <w:rsid w:val="00B1218F"/>
    <w:rsid w:val="00B12391"/>
    <w:rsid w:val="00B124E2"/>
    <w:rsid w:val="00B13BF5"/>
    <w:rsid w:val="00B13EAF"/>
    <w:rsid w:val="00B13F66"/>
    <w:rsid w:val="00B15A87"/>
    <w:rsid w:val="00B15BA6"/>
    <w:rsid w:val="00B164CA"/>
    <w:rsid w:val="00B169C7"/>
    <w:rsid w:val="00B20041"/>
    <w:rsid w:val="00B20AA2"/>
    <w:rsid w:val="00B20C69"/>
    <w:rsid w:val="00B21588"/>
    <w:rsid w:val="00B2254A"/>
    <w:rsid w:val="00B2315E"/>
    <w:rsid w:val="00B23F37"/>
    <w:rsid w:val="00B2478B"/>
    <w:rsid w:val="00B2536B"/>
    <w:rsid w:val="00B25911"/>
    <w:rsid w:val="00B25FC9"/>
    <w:rsid w:val="00B26371"/>
    <w:rsid w:val="00B270DE"/>
    <w:rsid w:val="00B27855"/>
    <w:rsid w:val="00B27965"/>
    <w:rsid w:val="00B3080C"/>
    <w:rsid w:val="00B30CCD"/>
    <w:rsid w:val="00B3203D"/>
    <w:rsid w:val="00B32A37"/>
    <w:rsid w:val="00B33342"/>
    <w:rsid w:val="00B337E7"/>
    <w:rsid w:val="00B3412C"/>
    <w:rsid w:val="00B34743"/>
    <w:rsid w:val="00B360B2"/>
    <w:rsid w:val="00B37390"/>
    <w:rsid w:val="00B374EE"/>
    <w:rsid w:val="00B37FB7"/>
    <w:rsid w:val="00B402F6"/>
    <w:rsid w:val="00B405A3"/>
    <w:rsid w:val="00B40F45"/>
    <w:rsid w:val="00B41ACF"/>
    <w:rsid w:val="00B41DC4"/>
    <w:rsid w:val="00B42246"/>
    <w:rsid w:val="00B42950"/>
    <w:rsid w:val="00B4312D"/>
    <w:rsid w:val="00B43483"/>
    <w:rsid w:val="00B43BE4"/>
    <w:rsid w:val="00B445E9"/>
    <w:rsid w:val="00B45397"/>
    <w:rsid w:val="00B456F4"/>
    <w:rsid w:val="00B46902"/>
    <w:rsid w:val="00B46AC6"/>
    <w:rsid w:val="00B4752A"/>
    <w:rsid w:val="00B47599"/>
    <w:rsid w:val="00B476C5"/>
    <w:rsid w:val="00B47DB2"/>
    <w:rsid w:val="00B47E9E"/>
    <w:rsid w:val="00B47FC2"/>
    <w:rsid w:val="00B50241"/>
    <w:rsid w:val="00B50247"/>
    <w:rsid w:val="00B522EF"/>
    <w:rsid w:val="00B52A0A"/>
    <w:rsid w:val="00B5309E"/>
    <w:rsid w:val="00B53417"/>
    <w:rsid w:val="00B53681"/>
    <w:rsid w:val="00B53A0C"/>
    <w:rsid w:val="00B53A1F"/>
    <w:rsid w:val="00B55BD3"/>
    <w:rsid w:val="00B55BFB"/>
    <w:rsid w:val="00B562FA"/>
    <w:rsid w:val="00B56893"/>
    <w:rsid w:val="00B57FE9"/>
    <w:rsid w:val="00B605E3"/>
    <w:rsid w:val="00B606EF"/>
    <w:rsid w:val="00B607D0"/>
    <w:rsid w:val="00B6178C"/>
    <w:rsid w:val="00B6268E"/>
    <w:rsid w:val="00B63611"/>
    <w:rsid w:val="00B638FB"/>
    <w:rsid w:val="00B6399E"/>
    <w:rsid w:val="00B63DFB"/>
    <w:rsid w:val="00B64F0F"/>
    <w:rsid w:val="00B64F47"/>
    <w:rsid w:val="00B654B8"/>
    <w:rsid w:val="00B6556E"/>
    <w:rsid w:val="00B657E6"/>
    <w:rsid w:val="00B65C8C"/>
    <w:rsid w:val="00B66115"/>
    <w:rsid w:val="00B66279"/>
    <w:rsid w:val="00B667F3"/>
    <w:rsid w:val="00B66F9B"/>
    <w:rsid w:val="00B670BA"/>
    <w:rsid w:val="00B6710C"/>
    <w:rsid w:val="00B67B3F"/>
    <w:rsid w:val="00B67F81"/>
    <w:rsid w:val="00B67F99"/>
    <w:rsid w:val="00B709E5"/>
    <w:rsid w:val="00B72028"/>
    <w:rsid w:val="00B729E9"/>
    <w:rsid w:val="00B72FB2"/>
    <w:rsid w:val="00B73759"/>
    <w:rsid w:val="00B739AA"/>
    <w:rsid w:val="00B74CF0"/>
    <w:rsid w:val="00B74FBE"/>
    <w:rsid w:val="00B76441"/>
    <w:rsid w:val="00B76763"/>
    <w:rsid w:val="00B7710C"/>
    <w:rsid w:val="00B772ED"/>
    <w:rsid w:val="00B7777D"/>
    <w:rsid w:val="00B77C8C"/>
    <w:rsid w:val="00B80F2F"/>
    <w:rsid w:val="00B8115C"/>
    <w:rsid w:val="00B81370"/>
    <w:rsid w:val="00B816D8"/>
    <w:rsid w:val="00B81A0E"/>
    <w:rsid w:val="00B81AAF"/>
    <w:rsid w:val="00B81C36"/>
    <w:rsid w:val="00B81C69"/>
    <w:rsid w:val="00B82109"/>
    <w:rsid w:val="00B82917"/>
    <w:rsid w:val="00B82ACD"/>
    <w:rsid w:val="00B83061"/>
    <w:rsid w:val="00B8379C"/>
    <w:rsid w:val="00B83A7D"/>
    <w:rsid w:val="00B847F7"/>
    <w:rsid w:val="00B84860"/>
    <w:rsid w:val="00B84D04"/>
    <w:rsid w:val="00B85076"/>
    <w:rsid w:val="00B85385"/>
    <w:rsid w:val="00B8539F"/>
    <w:rsid w:val="00B856D5"/>
    <w:rsid w:val="00B85FC3"/>
    <w:rsid w:val="00B861B6"/>
    <w:rsid w:val="00B86768"/>
    <w:rsid w:val="00B9040D"/>
    <w:rsid w:val="00B90589"/>
    <w:rsid w:val="00B90F69"/>
    <w:rsid w:val="00B9102D"/>
    <w:rsid w:val="00B917CD"/>
    <w:rsid w:val="00B92346"/>
    <w:rsid w:val="00B931C8"/>
    <w:rsid w:val="00B946D4"/>
    <w:rsid w:val="00B95061"/>
    <w:rsid w:val="00B952E5"/>
    <w:rsid w:val="00B9586B"/>
    <w:rsid w:val="00B95E9A"/>
    <w:rsid w:val="00B95F0C"/>
    <w:rsid w:val="00B95FD3"/>
    <w:rsid w:val="00B96678"/>
    <w:rsid w:val="00B971D8"/>
    <w:rsid w:val="00B979C9"/>
    <w:rsid w:val="00BA1608"/>
    <w:rsid w:val="00BA1709"/>
    <w:rsid w:val="00BA1801"/>
    <w:rsid w:val="00BA1AC3"/>
    <w:rsid w:val="00BA1D5A"/>
    <w:rsid w:val="00BA25F0"/>
    <w:rsid w:val="00BA265A"/>
    <w:rsid w:val="00BA299C"/>
    <w:rsid w:val="00BA2D22"/>
    <w:rsid w:val="00BA2F08"/>
    <w:rsid w:val="00BA3B4C"/>
    <w:rsid w:val="00BA50A8"/>
    <w:rsid w:val="00BA6DBB"/>
    <w:rsid w:val="00BA6FF7"/>
    <w:rsid w:val="00BA7567"/>
    <w:rsid w:val="00BA7F1E"/>
    <w:rsid w:val="00BB08D5"/>
    <w:rsid w:val="00BB0D23"/>
    <w:rsid w:val="00BB0F44"/>
    <w:rsid w:val="00BB0F5D"/>
    <w:rsid w:val="00BB17BE"/>
    <w:rsid w:val="00BB25C9"/>
    <w:rsid w:val="00BB2883"/>
    <w:rsid w:val="00BB3AD6"/>
    <w:rsid w:val="00BB3C23"/>
    <w:rsid w:val="00BB43C1"/>
    <w:rsid w:val="00BB4CD4"/>
    <w:rsid w:val="00BB533D"/>
    <w:rsid w:val="00BB5AAA"/>
    <w:rsid w:val="00BB6128"/>
    <w:rsid w:val="00BB65AE"/>
    <w:rsid w:val="00BB6D4A"/>
    <w:rsid w:val="00BB6DB5"/>
    <w:rsid w:val="00BB7DB4"/>
    <w:rsid w:val="00BC0D39"/>
    <w:rsid w:val="00BC2426"/>
    <w:rsid w:val="00BC3AAE"/>
    <w:rsid w:val="00BC3E80"/>
    <w:rsid w:val="00BC4670"/>
    <w:rsid w:val="00BC47AD"/>
    <w:rsid w:val="00BC48F0"/>
    <w:rsid w:val="00BC4D43"/>
    <w:rsid w:val="00BC51AB"/>
    <w:rsid w:val="00BC5FC4"/>
    <w:rsid w:val="00BC6608"/>
    <w:rsid w:val="00BC6FDD"/>
    <w:rsid w:val="00BC730F"/>
    <w:rsid w:val="00BC75AF"/>
    <w:rsid w:val="00BC75D5"/>
    <w:rsid w:val="00BC78E1"/>
    <w:rsid w:val="00BC798E"/>
    <w:rsid w:val="00BC7C6B"/>
    <w:rsid w:val="00BD01FB"/>
    <w:rsid w:val="00BD0848"/>
    <w:rsid w:val="00BD13AE"/>
    <w:rsid w:val="00BD19EE"/>
    <w:rsid w:val="00BD2369"/>
    <w:rsid w:val="00BD3C67"/>
    <w:rsid w:val="00BD464A"/>
    <w:rsid w:val="00BD4C6B"/>
    <w:rsid w:val="00BD50A7"/>
    <w:rsid w:val="00BD522C"/>
    <w:rsid w:val="00BD5562"/>
    <w:rsid w:val="00BD677A"/>
    <w:rsid w:val="00BD68EA"/>
    <w:rsid w:val="00BD69BA"/>
    <w:rsid w:val="00BD7A9B"/>
    <w:rsid w:val="00BE0081"/>
    <w:rsid w:val="00BE03E5"/>
    <w:rsid w:val="00BE05BF"/>
    <w:rsid w:val="00BE0A10"/>
    <w:rsid w:val="00BE0AAF"/>
    <w:rsid w:val="00BE0BAC"/>
    <w:rsid w:val="00BE14AF"/>
    <w:rsid w:val="00BE1C58"/>
    <w:rsid w:val="00BE230F"/>
    <w:rsid w:val="00BE30E5"/>
    <w:rsid w:val="00BE4784"/>
    <w:rsid w:val="00BE4973"/>
    <w:rsid w:val="00BE5566"/>
    <w:rsid w:val="00BE5F74"/>
    <w:rsid w:val="00BE60A2"/>
    <w:rsid w:val="00BE61E6"/>
    <w:rsid w:val="00BE64B9"/>
    <w:rsid w:val="00BE6B67"/>
    <w:rsid w:val="00BE6DE9"/>
    <w:rsid w:val="00BE7134"/>
    <w:rsid w:val="00BE7A09"/>
    <w:rsid w:val="00BF02A5"/>
    <w:rsid w:val="00BF096A"/>
    <w:rsid w:val="00BF0A66"/>
    <w:rsid w:val="00BF0DAB"/>
    <w:rsid w:val="00BF0EA7"/>
    <w:rsid w:val="00BF1104"/>
    <w:rsid w:val="00BF11EB"/>
    <w:rsid w:val="00BF13F8"/>
    <w:rsid w:val="00BF19F9"/>
    <w:rsid w:val="00BF1A87"/>
    <w:rsid w:val="00BF229B"/>
    <w:rsid w:val="00BF23E6"/>
    <w:rsid w:val="00BF2768"/>
    <w:rsid w:val="00BF3026"/>
    <w:rsid w:val="00BF3111"/>
    <w:rsid w:val="00BF3690"/>
    <w:rsid w:val="00BF497E"/>
    <w:rsid w:val="00BF4CB3"/>
    <w:rsid w:val="00BF4D4B"/>
    <w:rsid w:val="00BF5636"/>
    <w:rsid w:val="00BF57CC"/>
    <w:rsid w:val="00BF5D60"/>
    <w:rsid w:val="00BF5EE3"/>
    <w:rsid w:val="00BF6114"/>
    <w:rsid w:val="00BF6319"/>
    <w:rsid w:val="00BF7441"/>
    <w:rsid w:val="00C00AA7"/>
    <w:rsid w:val="00C00AFE"/>
    <w:rsid w:val="00C00FA9"/>
    <w:rsid w:val="00C01B10"/>
    <w:rsid w:val="00C0291C"/>
    <w:rsid w:val="00C03553"/>
    <w:rsid w:val="00C03BD4"/>
    <w:rsid w:val="00C03E87"/>
    <w:rsid w:val="00C03F9C"/>
    <w:rsid w:val="00C0493C"/>
    <w:rsid w:val="00C0535D"/>
    <w:rsid w:val="00C053A6"/>
    <w:rsid w:val="00C05695"/>
    <w:rsid w:val="00C05BAD"/>
    <w:rsid w:val="00C0639B"/>
    <w:rsid w:val="00C06558"/>
    <w:rsid w:val="00C06634"/>
    <w:rsid w:val="00C06B92"/>
    <w:rsid w:val="00C06CA9"/>
    <w:rsid w:val="00C073DC"/>
    <w:rsid w:val="00C0751E"/>
    <w:rsid w:val="00C07D1A"/>
    <w:rsid w:val="00C101F7"/>
    <w:rsid w:val="00C10BBD"/>
    <w:rsid w:val="00C116AE"/>
    <w:rsid w:val="00C117DF"/>
    <w:rsid w:val="00C11D86"/>
    <w:rsid w:val="00C12802"/>
    <w:rsid w:val="00C12E4A"/>
    <w:rsid w:val="00C136D4"/>
    <w:rsid w:val="00C1384C"/>
    <w:rsid w:val="00C138A1"/>
    <w:rsid w:val="00C13929"/>
    <w:rsid w:val="00C159A5"/>
    <w:rsid w:val="00C16656"/>
    <w:rsid w:val="00C16CCF"/>
    <w:rsid w:val="00C17318"/>
    <w:rsid w:val="00C20009"/>
    <w:rsid w:val="00C21484"/>
    <w:rsid w:val="00C218DE"/>
    <w:rsid w:val="00C21C8F"/>
    <w:rsid w:val="00C22531"/>
    <w:rsid w:val="00C23224"/>
    <w:rsid w:val="00C23555"/>
    <w:rsid w:val="00C2364E"/>
    <w:rsid w:val="00C239A6"/>
    <w:rsid w:val="00C24366"/>
    <w:rsid w:val="00C24807"/>
    <w:rsid w:val="00C2528E"/>
    <w:rsid w:val="00C25EA6"/>
    <w:rsid w:val="00C26340"/>
    <w:rsid w:val="00C26712"/>
    <w:rsid w:val="00C26D38"/>
    <w:rsid w:val="00C26F67"/>
    <w:rsid w:val="00C2742B"/>
    <w:rsid w:val="00C27613"/>
    <w:rsid w:val="00C276EC"/>
    <w:rsid w:val="00C27D0E"/>
    <w:rsid w:val="00C3144E"/>
    <w:rsid w:val="00C31BE0"/>
    <w:rsid w:val="00C31CBC"/>
    <w:rsid w:val="00C3224D"/>
    <w:rsid w:val="00C32437"/>
    <w:rsid w:val="00C326F0"/>
    <w:rsid w:val="00C32D5D"/>
    <w:rsid w:val="00C338B9"/>
    <w:rsid w:val="00C33B92"/>
    <w:rsid w:val="00C33C0E"/>
    <w:rsid w:val="00C33C72"/>
    <w:rsid w:val="00C34034"/>
    <w:rsid w:val="00C34110"/>
    <w:rsid w:val="00C3445B"/>
    <w:rsid w:val="00C3446F"/>
    <w:rsid w:val="00C359EB"/>
    <w:rsid w:val="00C35B25"/>
    <w:rsid w:val="00C360AC"/>
    <w:rsid w:val="00C3622F"/>
    <w:rsid w:val="00C3644D"/>
    <w:rsid w:val="00C3665B"/>
    <w:rsid w:val="00C3693B"/>
    <w:rsid w:val="00C36C98"/>
    <w:rsid w:val="00C36FD0"/>
    <w:rsid w:val="00C37D04"/>
    <w:rsid w:val="00C40592"/>
    <w:rsid w:val="00C408C4"/>
    <w:rsid w:val="00C421CD"/>
    <w:rsid w:val="00C42848"/>
    <w:rsid w:val="00C43660"/>
    <w:rsid w:val="00C44108"/>
    <w:rsid w:val="00C44519"/>
    <w:rsid w:val="00C44901"/>
    <w:rsid w:val="00C450F1"/>
    <w:rsid w:val="00C45E8C"/>
    <w:rsid w:val="00C45FB4"/>
    <w:rsid w:val="00C475AF"/>
    <w:rsid w:val="00C4785B"/>
    <w:rsid w:val="00C47DB1"/>
    <w:rsid w:val="00C5014C"/>
    <w:rsid w:val="00C50610"/>
    <w:rsid w:val="00C50C7F"/>
    <w:rsid w:val="00C50DB6"/>
    <w:rsid w:val="00C516DB"/>
    <w:rsid w:val="00C5187D"/>
    <w:rsid w:val="00C51A17"/>
    <w:rsid w:val="00C53276"/>
    <w:rsid w:val="00C53408"/>
    <w:rsid w:val="00C53E48"/>
    <w:rsid w:val="00C54915"/>
    <w:rsid w:val="00C54BAD"/>
    <w:rsid w:val="00C55502"/>
    <w:rsid w:val="00C57230"/>
    <w:rsid w:val="00C573EC"/>
    <w:rsid w:val="00C5786C"/>
    <w:rsid w:val="00C60850"/>
    <w:rsid w:val="00C60DB9"/>
    <w:rsid w:val="00C61236"/>
    <w:rsid w:val="00C6203D"/>
    <w:rsid w:val="00C621FE"/>
    <w:rsid w:val="00C62DD2"/>
    <w:rsid w:val="00C6352E"/>
    <w:rsid w:val="00C63B80"/>
    <w:rsid w:val="00C63D80"/>
    <w:rsid w:val="00C642BB"/>
    <w:rsid w:val="00C64802"/>
    <w:rsid w:val="00C652A2"/>
    <w:rsid w:val="00C6550E"/>
    <w:rsid w:val="00C6597F"/>
    <w:rsid w:val="00C6652F"/>
    <w:rsid w:val="00C66F13"/>
    <w:rsid w:val="00C673FA"/>
    <w:rsid w:val="00C6763A"/>
    <w:rsid w:val="00C70790"/>
    <w:rsid w:val="00C708E0"/>
    <w:rsid w:val="00C71F1D"/>
    <w:rsid w:val="00C72E9C"/>
    <w:rsid w:val="00C72EAE"/>
    <w:rsid w:val="00C74A6F"/>
    <w:rsid w:val="00C74ACF"/>
    <w:rsid w:val="00C753D0"/>
    <w:rsid w:val="00C755A5"/>
    <w:rsid w:val="00C75DA9"/>
    <w:rsid w:val="00C769D0"/>
    <w:rsid w:val="00C76DAB"/>
    <w:rsid w:val="00C76DFB"/>
    <w:rsid w:val="00C76E62"/>
    <w:rsid w:val="00C778FE"/>
    <w:rsid w:val="00C800EE"/>
    <w:rsid w:val="00C80EB6"/>
    <w:rsid w:val="00C80F68"/>
    <w:rsid w:val="00C80F97"/>
    <w:rsid w:val="00C817ED"/>
    <w:rsid w:val="00C81835"/>
    <w:rsid w:val="00C824C8"/>
    <w:rsid w:val="00C825FE"/>
    <w:rsid w:val="00C82CF5"/>
    <w:rsid w:val="00C830ED"/>
    <w:rsid w:val="00C83390"/>
    <w:rsid w:val="00C833B5"/>
    <w:rsid w:val="00C83C9B"/>
    <w:rsid w:val="00C84348"/>
    <w:rsid w:val="00C84452"/>
    <w:rsid w:val="00C85817"/>
    <w:rsid w:val="00C85A2A"/>
    <w:rsid w:val="00C868EF"/>
    <w:rsid w:val="00C9031E"/>
    <w:rsid w:val="00C9040D"/>
    <w:rsid w:val="00C90D23"/>
    <w:rsid w:val="00C90E77"/>
    <w:rsid w:val="00C90F5E"/>
    <w:rsid w:val="00C91B25"/>
    <w:rsid w:val="00C9282D"/>
    <w:rsid w:val="00C92DDA"/>
    <w:rsid w:val="00C92F33"/>
    <w:rsid w:val="00C92F81"/>
    <w:rsid w:val="00C93475"/>
    <w:rsid w:val="00C93768"/>
    <w:rsid w:val="00C93AED"/>
    <w:rsid w:val="00C9445F"/>
    <w:rsid w:val="00C9450A"/>
    <w:rsid w:val="00C9457E"/>
    <w:rsid w:val="00C946BC"/>
    <w:rsid w:val="00C96CC9"/>
    <w:rsid w:val="00C97089"/>
    <w:rsid w:val="00C97418"/>
    <w:rsid w:val="00C97A34"/>
    <w:rsid w:val="00C97B90"/>
    <w:rsid w:val="00C97ED3"/>
    <w:rsid w:val="00CA006C"/>
    <w:rsid w:val="00CA02ED"/>
    <w:rsid w:val="00CA1EE7"/>
    <w:rsid w:val="00CA20BC"/>
    <w:rsid w:val="00CA2165"/>
    <w:rsid w:val="00CA2716"/>
    <w:rsid w:val="00CA3C3E"/>
    <w:rsid w:val="00CA3CCB"/>
    <w:rsid w:val="00CA4D58"/>
    <w:rsid w:val="00CA4D9D"/>
    <w:rsid w:val="00CA4E03"/>
    <w:rsid w:val="00CA56F7"/>
    <w:rsid w:val="00CA5938"/>
    <w:rsid w:val="00CA5EA0"/>
    <w:rsid w:val="00CA733E"/>
    <w:rsid w:val="00CA7F06"/>
    <w:rsid w:val="00CB0A1D"/>
    <w:rsid w:val="00CB0DED"/>
    <w:rsid w:val="00CB15AC"/>
    <w:rsid w:val="00CB19B7"/>
    <w:rsid w:val="00CB1A8C"/>
    <w:rsid w:val="00CB1CC7"/>
    <w:rsid w:val="00CB1E35"/>
    <w:rsid w:val="00CB2CAE"/>
    <w:rsid w:val="00CB3505"/>
    <w:rsid w:val="00CB39A9"/>
    <w:rsid w:val="00CB40E8"/>
    <w:rsid w:val="00CB5053"/>
    <w:rsid w:val="00CB5DF6"/>
    <w:rsid w:val="00CB6178"/>
    <w:rsid w:val="00CB6284"/>
    <w:rsid w:val="00CB6B79"/>
    <w:rsid w:val="00CB6CAF"/>
    <w:rsid w:val="00CC0058"/>
    <w:rsid w:val="00CC02E1"/>
    <w:rsid w:val="00CC0317"/>
    <w:rsid w:val="00CC099E"/>
    <w:rsid w:val="00CC220F"/>
    <w:rsid w:val="00CC2252"/>
    <w:rsid w:val="00CC2981"/>
    <w:rsid w:val="00CC2AA9"/>
    <w:rsid w:val="00CC2FE7"/>
    <w:rsid w:val="00CC360D"/>
    <w:rsid w:val="00CC4700"/>
    <w:rsid w:val="00CC5648"/>
    <w:rsid w:val="00CC6413"/>
    <w:rsid w:val="00CC66F4"/>
    <w:rsid w:val="00CC6D4C"/>
    <w:rsid w:val="00CC762B"/>
    <w:rsid w:val="00CC78F5"/>
    <w:rsid w:val="00CD0260"/>
    <w:rsid w:val="00CD0CC6"/>
    <w:rsid w:val="00CD0F4E"/>
    <w:rsid w:val="00CD1002"/>
    <w:rsid w:val="00CD1BED"/>
    <w:rsid w:val="00CD45F9"/>
    <w:rsid w:val="00CD46FB"/>
    <w:rsid w:val="00CD4A43"/>
    <w:rsid w:val="00CD534E"/>
    <w:rsid w:val="00CD54A0"/>
    <w:rsid w:val="00CD59A4"/>
    <w:rsid w:val="00CD5CBA"/>
    <w:rsid w:val="00CD64DC"/>
    <w:rsid w:val="00CD7C6F"/>
    <w:rsid w:val="00CD7E6E"/>
    <w:rsid w:val="00CE0129"/>
    <w:rsid w:val="00CE12B3"/>
    <w:rsid w:val="00CE12D9"/>
    <w:rsid w:val="00CE1DF9"/>
    <w:rsid w:val="00CE1F63"/>
    <w:rsid w:val="00CE22D6"/>
    <w:rsid w:val="00CE23E4"/>
    <w:rsid w:val="00CE279A"/>
    <w:rsid w:val="00CE29A1"/>
    <w:rsid w:val="00CE2FBA"/>
    <w:rsid w:val="00CE3718"/>
    <w:rsid w:val="00CE37CF"/>
    <w:rsid w:val="00CE45CF"/>
    <w:rsid w:val="00CE46A3"/>
    <w:rsid w:val="00CE498D"/>
    <w:rsid w:val="00CE5C24"/>
    <w:rsid w:val="00CE6738"/>
    <w:rsid w:val="00CE6CD6"/>
    <w:rsid w:val="00CE786B"/>
    <w:rsid w:val="00CE7D53"/>
    <w:rsid w:val="00CF07BD"/>
    <w:rsid w:val="00CF1A73"/>
    <w:rsid w:val="00CF1C3F"/>
    <w:rsid w:val="00CF1F66"/>
    <w:rsid w:val="00CF20EE"/>
    <w:rsid w:val="00CF23CC"/>
    <w:rsid w:val="00CF2A2E"/>
    <w:rsid w:val="00CF2EB9"/>
    <w:rsid w:val="00CF3C33"/>
    <w:rsid w:val="00CF3CEF"/>
    <w:rsid w:val="00CF47FC"/>
    <w:rsid w:val="00CF5584"/>
    <w:rsid w:val="00CF57D4"/>
    <w:rsid w:val="00CF58B8"/>
    <w:rsid w:val="00CF5A52"/>
    <w:rsid w:val="00CF6467"/>
    <w:rsid w:val="00CF6D4B"/>
    <w:rsid w:val="00CF75DE"/>
    <w:rsid w:val="00CF7C0D"/>
    <w:rsid w:val="00D0067F"/>
    <w:rsid w:val="00D00B6C"/>
    <w:rsid w:val="00D00FE7"/>
    <w:rsid w:val="00D01306"/>
    <w:rsid w:val="00D015B0"/>
    <w:rsid w:val="00D01C12"/>
    <w:rsid w:val="00D03691"/>
    <w:rsid w:val="00D04044"/>
    <w:rsid w:val="00D0481F"/>
    <w:rsid w:val="00D04A2B"/>
    <w:rsid w:val="00D05807"/>
    <w:rsid w:val="00D06119"/>
    <w:rsid w:val="00D06B6C"/>
    <w:rsid w:val="00D06F60"/>
    <w:rsid w:val="00D07626"/>
    <w:rsid w:val="00D076B8"/>
    <w:rsid w:val="00D0771D"/>
    <w:rsid w:val="00D10213"/>
    <w:rsid w:val="00D10479"/>
    <w:rsid w:val="00D1061D"/>
    <w:rsid w:val="00D113A7"/>
    <w:rsid w:val="00D11637"/>
    <w:rsid w:val="00D11882"/>
    <w:rsid w:val="00D11DF1"/>
    <w:rsid w:val="00D11E4F"/>
    <w:rsid w:val="00D12648"/>
    <w:rsid w:val="00D1314B"/>
    <w:rsid w:val="00D14625"/>
    <w:rsid w:val="00D14CC7"/>
    <w:rsid w:val="00D157A6"/>
    <w:rsid w:val="00D158A8"/>
    <w:rsid w:val="00D1606E"/>
    <w:rsid w:val="00D161FA"/>
    <w:rsid w:val="00D16377"/>
    <w:rsid w:val="00D1645F"/>
    <w:rsid w:val="00D16957"/>
    <w:rsid w:val="00D1773D"/>
    <w:rsid w:val="00D179A9"/>
    <w:rsid w:val="00D17F12"/>
    <w:rsid w:val="00D20711"/>
    <w:rsid w:val="00D20B70"/>
    <w:rsid w:val="00D21050"/>
    <w:rsid w:val="00D21615"/>
    <w:rsid w:val="00D22094"/>
    <w:rsid w:val="00D23062"/>
    <w:rsid w:val="00D234A6"/>
    <w:rsid w:val="00D240E1"/>
    <w:rsid w:val="00D24335"/>
    <w:rsid w:val="00D24879"/>
    <w:rsid w:val="00D2698C"/>
    <w:rsid w:val="00D27010"/>
    <w:rsid w:val="00D272B9"/>
    <w:rsid w:val="00D273DF"/>
    <w:rsid w:val="00D279C8"/>
    <w:rsid w:val="00D27D8D"/>
    <w:rsid w:val="00D27F0D"/>
    <w:rsid w:val="00D27F0E"/>
    <w:rsid w:val="00D30EAA"/>
    <w:rsid w:val="00D31239"/>
    <w:rsid w:val="00D31854"/>
    <w:rsid w:val="00D31E35"/>
    <w:rsid w:val="00D324F3"/>
    <w:rsid w:val="00D32515"/>
    <w:rsid w:val="00D32E3B"/>
    <w:rsid w:val="00D32FC9"/>
    <w:rsid w:val="00D332B0"/>
    <w:rsid w:val="00D355B6"/>
    <w:rsid w:val="00D36561"/>
    <w:rsid w:val="00D369B3"/>
    <w:rsid w:val="00D40551"/>
    <w:rsid w:val="00D40A8B"/>
    <w:rsid w:val="00D4103F"/>
    <w:rsid w:val="00D412CB"/>
    <w:rsid w:val="00D41CBA"/>
    <w:rsid w:val="00D426ED"/>
    <w:rsid w:val="00D42C6D"/>
    <w:rsid w:val="00D439B6"/>
    <w:rsid w:val="00D43EA3"/>
    <w:rsid w:val="00D4453E"/>
    <w:rsid w:val="00D44B89"/>
    <w:rsid w:val="00D44C10"/>
    <w:rsid w:val="00D4509A"/>
    <w:rsid w:val="00D45958"/>
    <w:rsid w:val="00D45A32"/>
    <w:rsid w:val="00D45BFE"/>
    <w:rsid w:val="00D4661D"/>
    <w:rsid w:val="00D46B9E"/>
    <w:rsid w:val="00D46C76"/>
    <w:rsid w:val="00D50645"/>
    <w:rsid w:val="00D50814"/>
    <w:rsid w:val="00D50930"/>
    <w:rsid w:val="00D50AE1"/>
    <w:rsid w:val="00D5142F"/>
    <w:rsid w:val="00D514EA"/>
    <w:rsid w:val="00D52D84"/>
    <w:rsid w:val="00D5349B"/>
    <w:rsid w:val="00D53576"/>
    <w:rsid w:val="00D53AB6"/>
    <w:rsid w:val="00D54474"/>
    <w:rsid w:val="00D555E8"/>
    <w:rsid w:val="00D5570A"/>
    <w:rsid w:val="00D56531"/>
    <w:rsid w:val="00D56623"/>
    <w:rsid w:val="00D56A90"/>
    <w:rsid w:val="00D56DFB"/>
    <w:rsid w:val="00D5789E"/>
    <w:rsid w:val="00D60862"/>
    <w:rsid w:val="00D60C0A"/>
    <w:rsid w:val="00D617E9"/>
    <w:rsid w:val="00D619DD"/>
    <w:rsid w:val="00D61B06"/>
    <w:rsid w:val="00D625B4"/>
    <w:rsid w:val="00D63085"/>
    <w:rsid w:val="00D637D5"/>
    <w:rsid w:val="00D638A4"/>
    <w:rsid w:val="00D63DE7"/>
    <w:rsid w:val="00D644FE"/>
    <w:rsid w:val="00D65691"/>
    <w:rsid w:val="00D65B71"/>
    <w:rsid w:val="00D65FF0"/>
    <w:rsid w:val="00D660F5"/>
    <w:rsid w:val="00D6653F"/>
    <w:rsid w:val="00D67C40"/>
    <w:rsid w:val="00D70046"/>
    <w:rsid w:val="00D70805"/>
    <w:rsid w:val="00D70C4B"/>
    <w:rsid w:val="00D718DB"/>
    <w:rsid w:val="00D71D2B"/>
    <w:rsid w:val="00D72576"/>
    <w:rsid w:val="00D725EB"/>
    <w:rsid w:val="00D72937"/>
    <w:rsid w:val="00D72C67"/>
    <w:rsid w:val="00D73455"/>
    <w:rsid w:val="00D7359C"/>
    <w:rsid w:val="00D735EF"/>
    <w:rsid w:val="00D739BE"/>
    <w:rsid w:val="00D73C95"/>
    <w:rsid w:val="00D753D7"/>
    <w:rsid w:val="00D75B2D"/>
    <w:rsid w:val="00D76012"/>
    <w:rsid w:val="00D76EAD"/>
    <w:rsid w:val="00D77DEE"/>
    <w:rsid w:val="00D8078C"/>
    <w:rsid w:val="00D80F74"/>
    <w:rsid w:val="00D8111E"/>
    <w:rsid w:val="00D8119A"/>
    <w:rsid w:val="00D8319D"/>
    <w:rsid w:val="00D84713"/>
    <w:rsid w:val="00D84E50"/>
    <w:rsid w:val="00D86486"/>
    <w:rsid w:val="00D86D21"/>
    <w:rsid w:val="00D874C1"/>
    <w:rsid w:val="00D90243"/>
    <w:rsid w:val="00D90936"/>
    <w:rsid w:val="00D90CCB"/>
    <w:rsid w:val="00D90EB2"/>
    <w:rsid w:val="00D91217"/>
    <w:rsid w:val="00D9161C"/>
    <w:rsid w:val="00D9168E"/>
    <w:rsid w:val="00D91777"/>
    <w:rsid w:val="00D9245B"/>
    <w:rsid w:val="00D92682"/>
    <w:rsid w:val="00D9292A"/>
    <w:rsid w:val="00D92973"/>
    <w:rsid w:val="00D936E7"/>
    <w:rsid w:val="00D93C2F"/>
    <w:rsid w:val="00D9582C"/>
    <w:rsid w:val="00D95CA7"/>
    <w:rsid w:val="00D963E1"/>
    <w:rsid w:val="00D9656E"/>
    <w:rsid w:val="00D966D8"/>
    <w:rsid w:val="00D970E0"/>
    <w:rsid w:val="00D9712A"/>
    <w:rsid w:val="00D9723C"/>
    <w:rsid w:val="00D974A0"/>
    <w:rsid w:val="00D979E4"/>
    <w:rsid w:val="00D97A33"/>
    <w:rsid w:val="00DA0696"/>
    <w:rsid w:val="00DA0D6C"/>
    <w:rsid w:val="00DA1D4A"/>
    <w:rsid w:val="00DA27DA"/>
    <w:rsid w:val="00DA2B0C"/>
    <w:rsid w:val="00DA3F7D"/>
    <w:rsid w:val="00DA45DA"/>
    <w:rsid w:val="00DA4DFE"/>
    <w:rsid w:val="00DA51E5"/>
    <w:rsid w:val="00DA58D2"/>
    <w:rsid w:val="00DA5F03"/>
    <w:rsid w:val="00DA6C59"/>
    <w:rsid w:val="00DA6DA6"/>
    <w:rsid w:val="00DA6F48"/>
    <w:rsid w:val="00DA6FE0"/>
    <w:rsid w:val="00DA73DD"/>
    <w:rsid w:val="00DA74C5"/>
    <w:rsid w:val="00DA7B27"/>
    <w:rsid w:val="00DA7EF3"/>
    <w:rsid w:val="00DB1231"/>
    <w:rsid w:val="00DB1263"/>
    <w:rsid w:val="00DB1859"/>
    <w:rsid w:val="00DB19B1"/>
    <w:rsid w:val="00DB265E"/>
    <w:rsid w:val="00DB2A28"/>
    <w:rsid w:val="00DB2C33"/>
    <w:rsid w:val="00DB2DAB"/>
    <w:rsid w:val="00DB310B"/>
    <w:rsid w:val="00DB37A3"/>
    <w:rsid w:val="00DB3896"/>
    <w:rsid w:val="00DB3ADE"/>
    <w:rsid w:val="00DB3E60"/>
    <w:rsid w:val="00DB42D0"/>
    <w:rsid w:val="00DB460F"/>
    <w:rsid w:val="00DB4A41"/>
    <w:rsid w:val="00DB5379"/>
    <w:rsid w:val="00DB5CD3"/>
    <w:rsid w:val="00DB632F"/>
    <w:rsid w:val="00DB6705"/>
    <w:rsid w:val="00DB6DE1"/>
    <w:rsid w:val="00DB78E2"/>
    <w:rsid w:val="00DC00C9"/>
    <w:rsid w:val="00DC07A4"/>
    <w:rsid w:val="00DC09C6"/>
    <w:rsid w:val="00DC0E0B"/>
    <w:rsid w:val="00DC0E13"/>
    <w:rsid w:val="00DC0E8D"/>
    <w:rsid w:val="00DC26DD"/>
    <w:rsid w:val="00DC2960"/>
    <w:rsid w:val="00DC3972"/>
    <w:rsid w:val="00DC3EE7"/>
    <w:rsid w:val="00DC4175"/>
    <w:rsid w:val="00DC4F3C"/>
    <w:rsid w:val="00DC5F33"/>
    <w:rsid w:val="00DC64FF"/>
    <w:rsid w:val="00DC6934"/>
    <w:rsid w:val="00DC6CE7"/>
    <w:rsid w:val="00DC7942"/>
    <w:rsid w:val="00DC7A43"/>
    <w:rsid w:val="00DD0132"/>
    <w:rsid w:val="00DD0DF7"/>
    <w:rsid w:val="00DD1694"/>
    <w:rsid w:val="00DD1E86"/>
    <w:rsid w:val="00DD2935"/>
    <w:rsid w:val="00DD347D"/>
    <w:rsid w:val="00DD3C7B"/>
    <w:rsid w:val="00DD5625"/>
    <w:rsid w:val="00DD6826"/>
    <w:rsid w:val="00DE1A73"/>
    <w:rsid w:val="00DE1AA1"/>
    <w:rsid w:val="00DE2000"/>
    <w:rsid w:val="00DE245D"/>
    <w:rsid w:val="00DE24ED"/>
    <w:rsid w:val="00DE2571"/>
    <w:rsid w:val="00DE2C78"/>
    <w:rsid w:val="00DE2DB3"/>
    <w:rsid w:val="00DE2FFA"/>
    <w:rsid w:val="00DE317E"/>
    <w:rsid w:val="00DE3196"/>
    <w:rsid w:val="00DE33C7"/>
    <w:rsid w:val="00DE3B69"/>
    <w:rsid w:val="00DE44D6"/>
    <w:rsid w:val="00DE4E4E"/>
    <w:rsid w:val="00DE4EE2"/>
    <w:rsid w:val="00DE66CE"/>
    <w:rsid w:val="00DE6E92"/>
    <w:rsid w:val="00DE7512"/>
    <w:rsid w:val="00DE7800"/>
    <w:rsid w:val="00DE7DA7"/>
    <w:rsid w:val="00DF09B5"/>
    <w:rsid w:val="00DF0F73"/>
    <w:rsid w:val="00DF15E0"/>
    <w:rsid w:val="00DF17CE"/>
    <w:rsid w:val="00DF1CB7"/>
    <w:rsid w:val="00DF2609"/>
    <w:rsid w:val="00DF3A79"/>
    <w:rsid w:val="00DF4100"/>
    <w:rsid w:val="00DF4CCC"/>
    <w:rsid w:val="00DF5B95"/>
    <w:rsid w:val="00DF5DA5"/>
    <w:rsid w:val="00DF648F"/>
    <w:rsid w:val="00DF66C5"/>
    <w:rsid w:val="00DF6DBE"/>
    <w:rsid w:val="00E00998"/>
    <w:rsid w:val="00E015FB"/>
    <w:rsid w:val="00E01E10"/>
    <w:rsid w:val="00E02074"/>
    <w:rsid w:val="00E023B0"/>
    <w:rsid w:val="00E02410"/>
    <w:rsid w:val="00E026AE"/>
    <w:rsid w:val="00E035EE"/>
    <w:rsid w:val="00E038AB"/>
    <w:rsid w:val="00E03F1F"/>
    <w:rsid w:val="00E041B2"/>
    <w:rsid w:val="00E04238"/>
    <w:rsid w:val="00E04602"/>
    <w:rsid w:val="00E048F7"/>
    <w:rsid w:val="00E04A1A"/>
    <w:rsid w:val="00E04D58"/>
    <w:rsid w:val="00E051EE"/>
    <w:rsid w:val="00E0531D"/>
    <w:rsid w:val="00E05446"/>
    <w:rsid w:val="00E055EB"/>
    <w:rsid w:val="00E05AEC"/>
    <w:rsid w:val="00E067B4"/>
    <w:rsid w:val="00E0787E"/>
    <w:rsid w:val="00E07AA9"/>
    <w:rsid w:val="00E102E4"/>
    <w:rsid w:val="00E103AD"/>
    <w:rsid w:val="00E11113"/>
    <w:rsid w:val="00E1157C"/>
    <w:rsid w:val="00E11A04"/>
    <w:rsid w:val="00E123ED"/>
    <w:rsid w:val="00E12E25"/>
    <w:rsid w:val="00E145B1"/>
    <w:rsid w:val="00E1467F"/>
    <w:rsid w:val="00E147CE"/>
    <w:rsid w:val="00E152AD"/>
    <w:rsid w:val="00E15785"/>
    <w:rsid w:val="00E15AA7"/>
    <w:rsid w:val="00E15F1C"/>
    <w:rsid w:val="00E16C29"/>
    <w:rsid w:val="00E202C9"/>
    <w:rsid w:val="00E21BA5"/>
    <w:rsid w:val="00E22732"/>
    <w:rsid w:val="00E22FD6"/>
    <w:rsid w:val="00E233F2"/>
    <w:rsid w:val="00E248E8"/>
    <w:rsid w:val="00E248F1"/>
    <w:rsid w:val="00E2555F"/>
    <w:rsid w:val="00E25889"/>
    <w:rsid w:val="00E25A3A"/>
    <w:rsid w:val="00E25E9D"/>
    <w:rsid w:val="00E25F95"/>
    <w:rsid w:val="00E26092"/>
    <w:rsid w:val="00E267B9"/>
    <w:rsid w:val="00E26C05"/>
    <w:rsid w:val="00E302C5"/>
    <w:rsid w:val="00E308FF"/>
    <w:rsid w:val="00E3130F"/>
    <w:rsid w:val="00E3136B"/>
    <w:rsid w:val="00E31D2E"/>
    <w:rsid w:val="00E32B43"/>
    <w:rsid w:val="00E32D2E"/>
    <w:rsid w:val="00E32F91"/>
    <w:rsid w:val="00E330B7"/>
    <w:rsid w:val="00E3448C"/>
    <w:rsid w:val="00E34B88"/>
    <w:rsid w:val="00E35323"/>
    <w:rsid w:val="00E35457"/>
    <w:rsid w:val="00E35500"/>
    <w:rsid w:val="00E35DC4"/>
    <w:rsid w:val="00E35EC1"/>
    <w:rsid w:val="00E37782"/>
    <w:rsid w:val="00E42A16"/>
    <w:rsid w:val="00E434AA"/>
    <w:rsid w:val="00E43BC3"/>
    <w:rsid w:val="00E43EFA"/>
    <w:rsid w:val="00E44190"/>
    <w:rsid w:val="00E448FC"/>
    <w:rsid w:val="00E45C73"/>
    <w:rsid w:val="00E464C9"/>
    <w:rsid w:val="00E4695F"/>
    <w:rsid w:val="00E469E4"/>
    <w:rsid w:val="00E46A11"/>
    <w:rsid w:val="00E46F24"/>
    <w:rsid w:val="00E50483"/>
    <w:rsid w:val="00E5146D"/>
    <w:rsid w:val="00E51734"/>
    <w:rsid w:val="00E52653"/>
    <w:rsid w:val="00E52720"/>
    <w:rsid w:val="00E52737"/>
    <w:rsid w:val="00E5292E"/>
    <w:rsid w:val="00E529BD"/>
    <w:rsid w:val="00E52E33"/>
    <w:rsid w:val="00E53819"/>
    <w:rsid w:val="00E54359"/>
    <w:rsid w:val="00E54DAA"/>
    <w:rsid w:val="00E554EB"/>
    <w:rsid w:val="00E55DDD"/>
    <w:rsid w:val="00E56743"/>
    <w:rsid w:val="00E56C70"/>
    <w:rsid w:val="00E570A2"/>
    <w:rsid w:val="00E579CA"/>
    <w:rsid w:val="00E57DE2"/>
    <w:rsid w:val="00E57F6D"/>
    <w:rsid w:val="00E606C2"/>
    <w:rsid w:val="00E622DE"/>
    <w:rsid w:val="00E6379C"/>
    <w:rsid w:val="00E637DE"/>
    <w:rsid w:val="00E63C9F"/>
    <w:rsid w:val="00E646B7"/>
    <w:rsid w:val="00E64F58"/>
    <w:rsid w:val="00E652B7"/>
    <w:rsid w:val="00E653F2"/>
    <w:rsid w:val="00E6579D"/>
    <w:rsid w:val="00E65E03"/>
    <w:rsid w:val="00E66295"/>
    <w:rsid w:val="00E6672A"/>
    <w:rsid w:val="00E66B2F"/>
    <w:rsid w:val="00E67B6F"/>
    <w:rsid w:val="00E67D12"/>
    <w:rsid w:val="00E70203"/>
    <w:rsid w:val="00E702EA"/>
    <w:rsid w:val="00E705B7"/>
    <w:rsid w:val="00E70727"/>
    <w:rsid w:val="00E7086E"/>
    <w:rsid w:val="00E710E2"/>
    <w:rsid w:val="00E71440"/>
    <w:rsid w:val="00E71F53"/>
    <w:rsid w:val="00E728F1"/>
    <w:rsid w:val="00E72977"/>
    <w:rsid w:val="00E73259"/>
    <w:rsid w:val="00E73548"/>
    <w:rsid w:val="00E73A61"/>
    <w:rsid w:val="00E73C17"/>
    <w:rsid w:val="00E74E58"/>
    <w:rsid w:val="00E75732"/>
    <w:rsid w:val="00E75F8C"/>
    <w:rsid w:val="00E760CA"/>
    <w:rsid w:val="00E76153"/>
    <w:rsid w:val="00E76695"/>
    <w:rsid w:val="00E77635"/>
    <w:rsid w:val="00E77809"/>
    <w:rsid w:val="00E77B1D"/>
    <w:rsid w:val="00E77C28"/>
    <w:rsid w:val="00E8041D"/>
    <w:rsid w:val="00E807B5"/>
    <w:rsid w:val="00E82586"/>
    <w:rsid w:val="00E83F40"/>
    <w:rsid w:val="00E84371"/>
    <w:rsid w:val="00E8540A"/>
    <w:rsid w:val="00E85790"/>
    <w:rsid w:val="00E85F94"/>
    <w:rsid w:val="00E861A4"/>
    <w:rsid w:val="00E861BD"/>
    <w:rsid w:val="00E86307"/>
    <w:rsid w:val="00E863A9"/>
    <w:rsid w:val="00E86588"/>
    <w:rsid w:val="00E86C6D"/>
    <w:rsid w:val="00E87729"/>
    <w:rsid w:val="00E90542"/>
    <w:rsid w:val="00E90CF6"/>
    <w:rsid w:val="00E916FC"/>
    <w:rsid w:val="00E91900"/>
    <w:rsid w:val="00E919C7"/>
    <w:rsid w:val="00E92AE7"/>
    <w:rsid w:val="00E92E9E"/>
    <w:rsid w:val="00E9303C"/>
    <w:rsid w:val="00E93090"/>
    <w:rsid w:val="00E930BB"/>
    <w:rsid w:val="00E9315E"/>
    <w:rsid w:val="00E934AE"/>
    <w:rsid w:val="00E9389B"/>
    <w:rsid w:val="00E93DF5"/>
    <w:rsid w:val="00E94161"/>
    <w:rsid w:val="00E945B8"/>
    <w:rsid w:val="00E95088"/>
    <w:rsid w:val="00E965D7"/>
    <w:rsid w:val="00E9664B"/>
    <w:rsid w:val="00E97468"/>
    <w:rsid w:val="00E9768C"/>
    <w:rsid w:val="00E97C7D"/>
    <w:rsid w:val="00EA0CEF"/>
    <w:rsid w:val="00EA1773"/>
    <w:rsid w:val="00EA27C4"/>
    <w:rsid w:val="00EA2807"/>
    <w:rsid w:val="00EA2B4D"/>
    <w:rsid w:val="00EA2C6E"/>
    <w:rsid w:val="00EA2CF3"/>
    <w:rsid w:val="00EA2D83"/>
    <w:rsid w:val="00EA3117"/>
    <w:rsid w:val="00EA3D17"/>
    <w:rsid w:val="00EA4142"/>
    <w:rsid w:val="00EA5459"/>
    <w:rsid w:val="00EA5499"/>
    <w:rsid w:val="00EA6285"/>
    <w:rsid w:val="00EA669B"/>
    <w:rsid w:val="00EA66E8"/>
    <w:rsid w:val="00EA6861"/>
    <w:rsid w:val="00EA7B04"/>
    <w:rsid w:val="00EB05CB"/>
    <w:rsid w:val="00EB0B9F"/>
    <w:rsid w:val="00EB0D5E"/>
    <w:rsid w:val="00EB26A9"/>
    <w:rsid w:val="00EB38B9"/>
    <w:rsid w:val="00EB3AF3"/>
    <w:rsid w:val="00EB3E0D"/>
    <w:rsid w:val="00EB455C"/>
    <w:rsid w:val="00EB499E"/>
    <w:rsid w:val="00EB56BB"/>
    <w:rsid w:val="00EB69A8"/>
    <w:rsid w:val="00EB78C6"/>
    <w:rsid w:val="00EB791E"/>
    <w:rsid w:val="00EC03D3"/>
    <w:rsid w:val="00EC0621"/>
    <w:rsid w:val="00EC0923"/>
    <w:rsid w:val="00EC13CF"/>
    <w:rsid w:val="00EC1A20"/>
    <w:rsid w:val="00EC1AD3"/>
    <w:rsid w:val="00EC2857"/>
    <w:rsid w:val="00EC36FC"/>
    <w:rsid w:val="00EC37A7"/>
    <w:rsid w:val="00EC37FD"/>
    <w:rsid w:val="00EC413B"/>
    <w:rsid w:val="00EC439A"/>
    <w:rsid w:val="00EC4DDE"/>
    <w:rsid w:val="00EC581C"/>
    <w:rsid w:val="00EC674C"/>
    <w:rsid w:val="00EC688E"/>
    <w:rsid w:val="00EC6963"/>
    <w:rsid w:val="00EC6ACE"/>
    <w:rsid w:val="00EC6B4E"/>
    <w:rsid w:val="00EC6BEC"/>
    <w:rsid w:val="00EC7A12"/>
    <w:rsid w:val="00EC7C71"/>
    <w:rsid w:val="00EC7F8F"/>
    <w:rsid w:val="00ED1828"/>
    <w:rsid w:val="00ED1993"/>
    <w:rsid w:val="00ED1E9D"/>
    <w:rsid w:val="00ED1F70"/>
    <w:rsid w:val="00ED20B4"/>
    <w:rsid w:val="00ED20DB"/>
    <w:rsid w:val="00ED2A89"/>
    <w:rsid w:val="00ED2D9F"/>
    <w:rsid w:val="00ED31F0"/>
    <w:rsid w:val="00ED3301"/>
    <w:rsid w:val="00ED4273"/>
    <w:rsid w:val="00ED44F2"/>
    <w:rsid w:val="00ED4EA8"/>
    <w:rsid w:val="00ED54EF"/>
    <w:rsid w:val="00ED56E7"/>
    <w:rsid w:val="00ED598B"/>
    <w:rsid w:val="00ED5F22"/>
    <w:rsid w:val="00ED5FD5"/>
    <w:rsid w:val="00ED6564"/>
    <w:rsid w:val="00ED723A"/>
    <w:rsid w:val="00ED7596"/>
    <w:rsid w:val="00ED76E8"/>
    <w:rsid w:val="00ED7828"/>
    <w:rsid w:val="00ED7C0D"/>
    <w:rsid w:val="00ED7DB5"/>
    <w:rsid w:val="00EE05EC"/>
    <w:rsid w:val="00EE1746"/>
    <w:rsid w:val="00EE1B5B"/>
    <w:rsid w:val="00EE1E95"/>
    <w:rsid w:val="00EE24E6"/>
    <w:rsid w:val="00EE4173"/>
    <w:rsid w:val="00EE4450"/>
    <w:rsid w:val="00EE4822"/>
    <w:rsid w:val="00EE4AE2"/>
    <w:rsid w:val="00EE4BC8"/>
    <w:rsid w:val="00EE51DB"/>
    <w:rsid w:val="00EE5BF0"/>
    <w:rsid w:val="00EE6172"/>
    <w:rsid w:val="00EE6B43"/>
    <w:rsid w:val="00EE774F"/>
    <w:rsid w:val="00EE78EC"/>
    <w:rsid w:val="00EE7AEF"/>
    <w:rsid w:val="00EE7E77"/>
    <w:rsid w:val="00EF0E9D"/>
    <w:rsid w:val="00EF1D70"/>
    <w:rsid w:val="00EF206E"/>
    <w:rsid w:val="00EF20F0"/>
    <w:rsid w:val="00EF2576"/>
    <w:rsid w:val="00EF4446"/>
    <w:rsid w:val="00EF4972"/>
    <w:rsid w:val="00EF4CDF"/>
    <w:rsid w:val="00EF51F7"/>
    <w:rsid w:val="00EF625B"/>
    <w:rsid w:val="00EF6743"/>
    <w:rsid w:val="00EF6B5A"/>
    <w:rsid w:val="00EF75C0"/>
    <w:rsid w:val="00EF76E5"/>
    <w:rsid w:val="00F000B3"/>
    <w:rsid w:val="00F004A1"/>
    <w:rsid w:val="00F00ADE"/>
    <w:rsid w:val="00F01F30"/>
    <w:rsid w:val="00F01FB0"/>
    <w:rsid w:val="00F02433"/>
    <w:rsid w:val="00F02848"/>
    <w:rsid w:val="00F029C3"/>
    <w:rsid w:val="00F032C5"/>
    <w:rsid w:val="00F03956"/>
    <w:rsid w:val="00F0414E"/>
    <w:rsid w:val="00F04313"/>
    <w:rsid w:val="00F044AF"/>
    <w:rsid w:val="00F050DA"/>
    <w:rsid w:val="00F05164"/>
    <w:rsid w:val="00F05535"/>
    <w:rsid w:val="00F06580"/>
    <w:rsid w:val="00F068CF"/>
    <w:rsid w:val="00F103D5"/>
    <w:rsid w:val="00F1058E"/>
    <w:rsid w:val="00F1081B"/>
    <w:rsid w:val="00F12041"/>
    <w:rsid w:val="00F12364"/>
    <w:rsid w:val="00F123FB"/>
    <w:rsid w:val="00F129A9"/>
    <w:rsid w:val="00F12BDC"/>
    <w:rsid w:val="00F13D0E"/>
    <w:rsid w:val="00F149FB"/>
    <w:rsid w:val="00F152A3"/>
    <w:rsid w:val="00F152E7"/>
    <w:rsid w:val="00F158B8"/>
    <w:rsid w:val="00F16F76"/>
    <w:rsid w:val="00F16F9E"/>
    <w:rsid w:val="00F1792B"/>
    <w:rsid w:val="00F17BD7"/>
    <w:rsid w:val="00F17CAE"/>
    <w:rsid w:val="00F20890"/>
    <w:rsid w:val="00F217A7"/>
    <w:rsid w:val="00F2187F"/>
    <w:rsid w:val="00F21937"/>
    <w:rsid w:val="00F21D4A"/>
    <w:rsid w:val="00F2274B"/>
    <w:rsid w:val="00F22BDB"/>
    <w:rsid w:val="00F22C54"/>
    <w:rsid w:val="00F22D1F"/>
    <w:rsid w:val="00F22FC3"/>
    <w:rsid w:val="00F23532"/>
    <w:rsid w:val="00F23A91"/>
    <w:rsid w:val="00F23B8B"/>
    <w:rsid w:val="00F241DC"/>
    <w:rsid w:val="00F248D5"/>
    <w:rsid w:val="00F2524F"/>
    <w:rsid w:val="00F253C5"/>
    <w:rsid w:val="00F259A5"/>
    <w:rsid w:val="00F26587"/>
    <w:rsid w:val="00F26B61"/>
    <w:rsid w:val="00F30545"/>
    <w:rsid w:val="00F3066C"/>
    <w:rsid w:val="00F30944"/>
    <w:rsid w:val="00F313D0"/>
    <w:rsid w:val="00F31422"/>
    <w:rsid w:val="00F31CDA"/>
    <w:rsid w:val="00F3270A"/>
    <w:rsid w:val="00F32A81"/>
    <w:rsid w:val="00F32DEF"/>
    <w:rsid w:val="00F33161"/>
    <w:rsid w:val="00F338D6"/>
    <w:rsid w:val="00F3481E"/>
    <w:rsid w:val="00F34C44"/>
    <w:rsid w:val="00F3580D"/>
    <w:rsid w:val="00F3663A"/>
    <w:rsid w:val="00F366EE"/>
    <w:rsid w:val="00F368D7"/>
    <w:rsid w:val="00F36FEA"/>
    <w:rsid w:val="00F37399"/>
    <w:rsid w:val="00F373EA"/>
    <w:rsid w:val="00F377A0"/>
    <w:rsid w:val="00F37A05"/>
    <w:rsid w:val="00F37ACA"/>
    <w:rsid w:val="00F4016F"/>
    <w:rsid w:val="00F40880"/>
    <w:rsid w:val="00F408A6"/>
    <w:rsid w:val="00F40B65"/>
    <w:rsid w:val="00F40C15"/>
    <w:rsid w:val="00F41204"/>
    <w:rsid w:val="00F41316"/>
    <w:rsid w:val="00F416B0"/>
    <w:rsid w:val="00F4175E"/>
    <w:rsid w:val="00F4182F"/>
    <w:rsid w:val="00F41B8B"/>
    <w:rsid w:val="00F4249D"/>
    <w:rsid w:val="00F42A58"/>
    <w:rsid w:val="00F4384C"/>
    <w:rsid w:val="00F439B8"/>
    <w:rsid w:val="00F447EF"/>
    <w:rsid w:val="00F44C0E"/>
    <w:rsid w:val="00F45190"/>
    <w:rsid w:val="00F4528A"/>
    <w:rsid w:val="00F4589A"/>
    <w:rsid w:val="00F462C0"/>
    <w:rsid w:val="00F46B40"/>
    <w:rsid w:val="00F470B5"/>
    <w:rsid w:val="00F4741A"/>
    <w:rsid w:val="00F47923"/>
    <w:rsid w:val="00F47AE7"/>
    <w:rsid w:val="00F50436"/>
    <w:rsid w:val="00F50D11"/>
    <w:rsid w:val="00F510E3"/>
    <w:rsid w:val="00F51249"/>
    <w:rsid w:val="00F51748"/>
    <w:rsid w:val="00F52709"/>
    <w:rsid w:val="00F52C4F"/>
    <w:rsid w:val="00F54BDF"/>
    <w:rsid w:val="00F54F75"/>
    <w:rsid w:val="00F55029"/>
    <w:rsid w:val="00F5550E"/>
    <w:rsid w:val="00F565E6"/>
    <w:rsid w:val="00F56FF5"/>
    <w:rsid w:val="00F5755F"/>
    <w:rsid w:val="00F57B64"/>
    <w:rsid w:val="00F606B6"/>
    <w:rsid w:val="00F608F4"/>
    <w:rsid w:val="00F60F48"/>
    <w:rsid w:val="00F61390"/>
    <w:rsid w:val="00F61B7F"/>
    <w:rsid w:val="00F6283A"/>
    <w:rsid w:val="00F63360"/>
    <w:rsid w:val="00F633CA"/>
    <w:rsid w:val="00F6390C"/>
    <w:rsid w:val="00F64F03"/>
    <w:rsid w:val="00F6572E"/>
    <w:rsid w:val="00F65DA4"/>
    <w:rsid w:val="00F66296"/>
    <w:rsid w:val="00F66A5D"/>
    <w:rsid w:val="00F6718D"/>
    <w:rsid w:val="00F67530"/>
    <w:rsid w:val="00F6785C"/>
    <w:rsid w:val="00F70426"/>
    <w:rsid w:val="00F705CC"/>
    <w:rsid w:val="00F70619"/>
    <w:rsid w:val="00F70CC2"/>
    <w:rsid w:val="00F7271B"/>
    <w:rsid w:val="00F73045"/>
    <w:rsid w:val="00F73B93"/>
    <w:rsid w:val="00F73F00"/>
    <w:rsid w:val="00F73F84"/>
    <w:rsid w:val="00F759FF"/>
    <w:rsid w:val="00F75A19"/>
    <w:rsid w:val="00F7643F"/>
    <w:rsid w:val="00F76553"/>
    <w:rsid w:val="00F77932"/>
    <w:rsid w:val="00F77BC8"/>
    <w:rsid w:val="00F77DFA"/>
    <w:rsid w:val="00F805A3"/>
    <w:rsid w:val="00F80B54"/>
    <w:rsid w:val="00F81010"/>
    <w:rsid w:val="00F81D66"/>
    <w:rsid w:val="00F83CA7"/>
    <w:rsid w:val="00F841EC"/>
    <w:rsid w:val="00F8434F"/>
    <w:rsid w:val="00F85E50"/>
    <w:rsid w:val="00F85E99"/>
    <w:rsid w:val="00F86104"/>
    <w:rsid w:val="00F87683"/>
    <w:rsid w:val="00F9003A"/>
    <w:rsid w:val="00F901C4"/>
    <w:rsid w:val="00F9032D"/>
    <w:rsid w:val="00F9097B"/>
    <w:rsid w:val="00F91063"/>
    <w:rsid w:val="00F91854"/>
    <w:rsid w:val="00F91B85"/>
    <w:rsid w:val="00F91C92"/>
    <w:rsid w:val="00F91F2E"/>
    <w:rsid w:val="00F92470"/>
    <w:rsid w:val="00F926CA"/>
    <w:rsid w:val="00F9413A"/>
    <w:rsid w:val="00F942EF"/>
    <w:rsid w:val="00F94506"/>
    <w:rsid w:val="00F94F4A"/>
    <w:rsid w:val="00F95529"/>
    <w:rsid w:val="00F96242"/>
    <w:rsid w:val="00F97247"/>
    <w:rsid w:val="00F978E8"/>
    <w:rsid w:val="00FA05B6"/>
    <w:rsid w:val="00FA1BA0"/>
    <w:rsid w:val="00FA1C19"/>
    <w:rsid w:val="00FA30DF"/>
    <w:rsid w:val="00FA341A"/>
    <w:rsid w:val="00FA3906"/>
    <w:rsid w:val="00FA39CA"/>
    <w:rsid w:val="00FA3DEC"/>
    <w:rsid w:val="00FA3FFF"/>
    <w:rsid w:val="00FA42EA"/>
    <w:rsid w:val="00FA432F"/>
    <w:rsid w:val="00FA593F"/>
    <w:rsid w:val="00FA596B"/>
    <w:rsid w:val="00FA5E23"/>
    <w:rsid w:val="00FA5FCE"/>
    <w:rsid w:val="00FA7210"/>
    <w:rsid w:val="00FA78DE"/>
    <w:rsid w:val="00FB00A6"/>
    <w:rsid w:val="00FB0265"/>
    <w:rsid w:val="00FB083E"/>
    <w:rsid w:val="00FB0F9D"/>
    <w:rsid w:val="00FB1985"/>
    <w:rsid w:val="00FB19D9"/>
    <w:rsid w:val="00FB1B72"/>
    <w:rsid w:val="00FB1DE8"/>
    <w:rsid w:val="00FB296A"/>
    <w:rsid w:val="00FB3FEF"/>
    <w:rsid w:val="00FB40F0"/>
    <w:rsid w:val="00FB46B0"/>
    <w:rsid w:val="00FB58EA"/>
    <w:rsid w:val="00FB6417"/>
    <w:rsid w:val="00FB6506"/>
    <w:rsid w:val="00FB6933"/>
    <w:rsid w:val="00FB7FA7"/>
    <w:rsid w:val="00FC0079"/>
    <w:rsid w:val="00FC0180"/>
    <w:rsid w:val="00FC0B75"/>
    <w:rsid w:val="00FC265B"/>
    <w:rsid w:val="00FC2B97"/>
    <w:rsid w:val="00FC2C90"/>
    <w:rsid w:val="00FC2D64"/>
    <w:rsid w:val="00FC3BBF"/>
    <w:rsid w:val="00FC4CCC"/>
    <w:rsid w:val="00FC51E1"/>
    <w:rsid w:val="00FC5852"/>
    <w:rsid w:val="00FC5B9B"/>
    <w:rsid w:val="00FC60F1"/>
    <w:rsid w:val="00FC6724"/>
    <w:rsid w:val="00FC694F"/>
    <w:rsid w:val="00FC7088"/>
    <w:rsid w:val="00FC7159"/>
    <w:rsid w:val="00FC7378"/>
    <w:rsid w:val="00FC76DE"/>
    <w:rsid w:val="00FC7865"/>
    <w:rsid w:val="00FC7DB9"/>
    <w:rsid w:val="00FD0279"/>
    <w:rsid w:val="00FD08FC"/>
    <w:rsid w:val="00FD172E"/>
    <w:rsid w:val="00FD1BD5"/>
    <w:rsid w:val="00FD1D04"/>
    <w:rsid w:val="00FD214F"/>
    <w:rsid w:val="00FD2F24"/>
    <w:rsid w:val="00FD3124"/>
    <w:rsid w:val="00FD3232"/>
    <w:rsid w:val="00FD32EB"/>
    <w:rsid w:val="00FD3519"/>
    <w:rsid w:val="00FD35F9"/>
    <w:rsid w:val="00FD3A64"/>
    <w:rsid w:val="00FD3C25"/>
    <w:rsid w:val="00FD4C3C"/>
    <w:rsid w:val="00FD5155"/>
    <w:rsid w:val="00FD54F6"/>
    <w:rsid w:val="00FD5537"/>
    <w:rsid w:val="00FD5CEE"/>
    <w:rsid w:val="00FD645C"/>
    <w:rsid w:val="00FD6584"/>
    <w:rsid w:val="00FD65B2"/>
    <w:rsid w:val="00FD6B9C"/>
    <w:rsid w:val="00FD6C34"/>
    <w:rsid w:val="00FD74AC"/>
    <w:rsid w:val="00FD7536"/>
    <w:rsid w:val="00FD7824"/>
    <w:rsid w:val="00FD7A6C"/>
    <w:rsid w:val="00FE0041"/>
    <w:rsid w:val="00FE0198"/>
    <w:rsid w:val="00FE024E"/>
    <w:rsid w:val="00FE0D8F"/>
    <w:rsid w:val="00FE1082"/>
    <w:rsid w:val="00FE18D9"/>
    <w:rsid w:val="00FE20F6"/>
    <w:rsid w:val="00FE21D9"/>
    <w:rsid w:val="00FE22C6"/>
    <w:rsid w:val="00FE2335"/>
    <w:rsid w:val="00FE288A"/>
    <w:rsid w:val="00FE37BF"/>
    <w:rsid w:val="00FE37FE"/>
    <w:rsid w:val="00FE4F4A"/>
    <w:rsid w:val="00FE5B48"/>
    <w:rsid w:val="00FE5BFE"/>
    <w:rsid w:val="00FE703D"/>
    <w:rsid w:val="00FE75B4"/>
    <w:rsid w:val="00FE78C6"/>
    <w:rsid w:val="00FF02E6"/>
    <w:rsid w:val="00FF084A"/>
    <w:rsid w:val="00FF1576"/>
    <w:rsid w:val="00FF167B"/>
    <w:rsid w:val="00FF18DF"/>
    <w:rsid w:val="00FF1F2D"/>
    <w:rsid w:val="00FF493C"/>
    <w:rsid w:val="00FF6ADA"/>
    <w:rsid w:val="00FF7A54"/>
    <w:rsid w:val="00FF7AD0"/>
    <w:rsid w:val="00FF7B7D"/>
    <w:rsid w:val="00FF7B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13"/>
    <w:rPr>
      <w:rFonts w:ascii="Times New Roman" w:eastAsia="Times New Roman" w:hAnsi="Times New Roman"/>
      <w:sz w:val="26"/>
      <w:szCs w:val="28"/>
      <w:lang w:val="en-US" w:eastAsia="en-US"/>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DC0E13"/>
    <w:pPr>
      <w:keepNext/>
      <w:spacing w:before="240" w:after="240"/>
      <w:jc w:val="center"/>
      <w:outlineLvl w:val="0"/>
    </w:pPr>
    <w:rPr>
      <w:rFonts w:ascii=".VnTimeH" w:hAnsi=".VnTimeH"/>
      <w:b/>
      <w:szCs w:val="20"/>
      <w:lang w:val="x-none"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DC0E13"/>
    <w:pPr>
      <w:keepNext/>
      <w:spacing w:before="60" w:line="360" w:lineRule="exact"/>
      <w:jc w:val="both"/>
      <w:outlineLvl w:val="1"/>
    </w:pPr>
    <w:rPr>
      <w:b/>
      <w:i/>
      <w:szCs w:val="24"/>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DC0E13"/>
    <w:pPr>
      <w:keepNext/>
      <w:spacing w:before="60" w:line="360" w:lineRule="exact"/>
      <w:ind w:left="284" w:hanging="284"/>
      <w:outlineLvl w:val="2"/>
    </w:pPr>
    <w:rPr>
      <w:b/>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DC0E13"/>
    <w:pPr>
      <w:keepNext/>
      <w:spacing w:before="60" w:after="120" w:line="360" w:lineRule="exact"/>
      <w:ind w:left="284" w:hanging="284"/>
      <w:jc w:val="both"/>
      <w:outlineLvl w:val="3"/>
    </w:pPr>
    <w:rPr>
      <w:b/>
      <w:i/>
      <w:lang w:val="en-GB" w:eastAsia="x-none"/>
    </w:rPr>
  </w:style>
  <w:style w:type="paragraph" w:styleId="Heading5">
    <w:name w:val="heading 5"/>
    <w:basedOn w:val="Normal"/>
    <w:next w:val="Normal"/>
    <w:link w:val="Heading5Char"/>
    <w:qFormat/>
    <w:rsid w:val="00DC0E13"/>
    <w:pPr>
      <w:spacing w:before="60" w:after="60"/>
      <w:ind w:left="284" w:hanging="284"/>
      <w:jc w:val="both"/>
      <w:outlineLvl w:val="4"/>
    </w:pPr>
    <w:rPr>
      <w:rFonts w:eastAsia="Batang"/>
      <w:i/>
      <w:szCs w:val="26"/>
      <w:lang w:val="en-GB" w:eastAsia="x-none"/>
    </w:rPr>
  </w:style>
  <w:style w:type="paragraph" w:styleId="Heading6">
    <w:name w:val="heading 6"/>
    <w:basedOn w:val="Normal"/>
    <w:next w:val="Normal"/>
    <w:link w:val="Heading6Char"/>
    <w:qFormat/>
    <w:rsid w:val="00DC0E13"/>
    <w:pPr>
      <w:spacing w:before="60"/>
      <w:ind w:left="1078" w:hanging="284"/>
      <w:jc w:val="both"/>
      <w:outlineLvl w:val="5"/>
    </w:pPr>
    <w:rPr>
      <w:i/>
      <w:szCs w:val="26"/>
      <w:lang w:val="en-GB" w:eastAsia="x-none"/>
    </w:rPr>
  </w:style>
  <w:style w:type="paragraph" w:styleId="Heading7">
    <w:name w:val="heading 7"/>
    <w:basedOn w:val="Normal"/>
    <w:next w:val="Normal"/>
    <w:link w:val="Heading7Char"/>
    <w:qFormat/>
    <w:rsid w:val="00DC0E13"/>
    <w:pPr>
      <w:spacing w:before="60"/>
      <w:ind w:left="567"/>
      <w:jc w:val="both"/>
      <w:outlineLvl w:val="6"/>
    </w:pPr>
    <w:rPr>
      <w:i/>
      <w:szCs w:val="26"/>
      <w:u w:val="single"/>
      <w:lang w:val="en-GB" w:eastAsia="x-none"/>
    </w:rPr>
  </w:style>
  <w:style w:type="paragraph" w:styleId="Heading8">
    <w:name w:val="heading 8"/>
    <w:basedOn w:val="Normal"/>
    <w:next w:val="Normal"/>
    <w:link w:val="Heading8Char"/>
    <w:qFormat/>
    <w:rsid w:val="00DC0E13"/>
    <w:pPr>
      <w:spacing w:line="360" w:lineRule="exact"/>
      <w:ind w:firstLine="567"/>
      <w:jc w:val="both"/>
      <w:outlineLvl w:val="7"/>
    </w:pPr>
    <w:rPr>
      <w:i/>
      <w:lang w:val="en-GB" w:eastAsia="x-none"/>
    </w:rPr>
  </w:style>
  <w:style w:type="paragraph" w:styleId="Heading9">
    <w:name w:val="heading 9"/>
    <w:basedOn w:val="Normal"/>
    <w:next w:val="Normal"/>
    <w:link w:val="Heading9Char"/>
    <w:qFormat/>
    <w:rsid w:val="00DC0E13"/>
    <w:pPr>
      <w:spacing w:before="60"/>
      <w:ind w:left="851"/>
      <w:outlineLvl w:val="8"/>
    </w:pPr>
    <w:rPr>
      <w:i/>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uiPriority w:val="9"/>
    <w:rsid w:val="006F7408"/>
    <w:rPr>
      <w:rFonts w:ascii=".VnTimeH" w:eastAsia="Times New Roman" w:hAnsi=".VnTimeH"/>
      <w:b/>
      <w:sz w:val="26"/>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767560"/>
    <w:rPr>
      <w:rFonts w:ascii="Times New Roman" w:eastAsia="Times New Roman" w:hAnsi="Times New Roman"/>
      <w:b/>
      <w:i/>
      <w:sz w:val="26"/>
      <w:szCs w:val="24"/>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6F7408"/>
    <w:rPr>
      <w:rFonts w:ascii="Times New Roman" w:eastAsia="Times New Roman" w:hAnsi="Times New Roman"/>
      <w:b/>
      <w:sz w:val="26"/>
      <w:szCs w:val="28"/>
      <w:lang w:val="en-GB"/>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6F7408"/>
    <w:rPr>
      <w:rFonts w:ascii="Times New Roman" w:eastAsia="Times New Roman" w:hAnsi="Times New Roman"/>
      <w:b/>
      <w:i/>
      <w:sz w:val="26"/>
      <w:szCs w:val="28"/>
      <w:lang w:val="en-GB"/>
    </w:rPr>
  </w:style>
  <w:style w:type="character" w:customStyle="1" w:styleId="Heading5Char">
    <w:name w:val="Heading 5 Char"/>
    <w:link w:val="Heading5"/>
    <w:rsid w:val="006F7408"/>
    <w:rPr>
      <w:rFonts w:ascii="Times New Roman" w:eastAsia="Batang" w:hAnsi="Times New Roman"/>
      <w:i/>
      <w:sz w:val="26"/>
      <w:szCs w:val="26"/>
      <w:lang w:val="en-GB"/>
    </w:rPr>
  </w:style>
  <w:style w:type="character" w:customStyle="1" w:styleId="Heading6Char">
    <w:name w:val="Heading 6 Char"/>
    <w:link w:val="Heading6"/>
    <w:rsid w:val="006F7408"/>
    <w:rPr>
      <w:rFonts w:ascii="Times New Roman" w:eastAsia="Times New Roman" w:hAnsi="Times New Roman"/>
      <w:i/>
      <w:sz w:val="26"/>
      <w:szCs w:val="26"/>
      <w:lang w:val="en-GB"/>
    </w:rPr>
  </w:style>
  <w:style w:type="character" w:customStyle="1" w:styleId="Heading7Char">
    <w:name w:val="Heading 7 Char"/>
    <w:link w:val="Heading7"/>
    <w:rsid w:val="006F7408"/>
    <w:rPr>
      <w:rFonts w:ascii="Times New Roman" w:eastAsia="Times New Roman" w:hAnsi="Times New Roman"/>
      <w:i/>
      <w:sz w:val="26"/>
      <w:szCs w:val="26"/>
      <w:u w:val="single"/>
      <w:lang w:val="en-GB"/>
    </w:rPr>
  </w:style>
  <w:style w:type="character" w:customStyle="1" w:styleId="Heading8Char">
    <w:name w:val="Heading 8 Char"/>
    <w:link w:val="Heading8"/>
    <w:rsid w:val="006F7408"/>
    <w:rPr>
      <w:rFonts w:ascii="Times New Roman" w:eastAsia="Times New Roman" w:hAnsi="Times New Roman"/>
      <w:i/>
      <w:sz w:val="26"/>
      <w:szCs w:val="28"/>
      <w:lang w:val="en-GB"/>
    </w:rPr>
  </w:style>
  <w:style w:type="character" w:customStyle="1" w:styleId="Heading9Char">
    <w:name w:val="Heading 9 Char"/>
    <w:link w:val="Heading9"/>
    <w:rsid w:val="006F7408"/>
    <w:rPr>
      <w:rFonts w:ascii="Times New Roman" w:eastAsia="Times New Roman" w:hAnsi="Times New Roman"/>
      <w:i/>
      <w:sz w:val="26"/>
      <w:szCs w:val="28"/>
      <w:lang w:val="en-GB"/>
    </w:rPr>
  </w:style>
  <w:style w:type="paragraph" w:styleId="BodyTextIndent">
    <w:name w:val="Body Text Indent"/>
    <w:basedOn w:val="Normal"/>
    <w:link w:val="BodyTextIndentChar"/>
    <w:rsid w:val="00DC0E13"/>
    <w:pPr>
      <w:spacing w:before="40" w:after="40"/>
      <w:ind w:firstLine="567"/>
      <w:jc w:val="both"/>
    </w:pPr>
    <w:rPr>
      <w:szCs w:val="20"/>
      <w:lang w:val="x-none" w:eastAsia="x-none"/>
    </w:rPr>
  </w:style>
  <w:style w:type="character" w:customStyle="1" w:styleId="BodyTextIndentChar">
    <w:name w:val="Body Text Indent Char"/>
    <w:link w:val="BodyTextIndent"/>
    <w:rsid w:val="006F7408"/>
    <w:rPr>
      <w:rFonts w:ascii="Times New Roman" w:eastAsia="Times New Roman" w:hAnsi="Times New Roman"/>
      <w:sz w:val="26"/>
    </w:rPr>
  </w:style>
  <w:style w:type="paragraph" w:styleId="Header">
    <w:name w:val="header"/>
    <w:basedOn w:val="Normal"/>
    <w:link w:val="HeaderChar"/>
    <w:uiPriority w:val="99"/>
    <w:rsid w:val="00DC0E13"/>
    <w:pPr>
      <w:tabs>
        <w:tab w:val="center" w:pos="4320"/>
        <w:tab w:val="right" w:pos="8640"/>
      </w:tabs>
    </w:pPr>
    <w:rPr>
      <w:lang w:val="x-none" w:eastAsia="x-none"/>
    </w:rPr>
  </w:style>
  <w:style w:type="character" w:customStyle="1" w:styleId="HeaderChar">
    <w:name w:val="Header Char"/>
    <w:link w:val="Header"/>
    <w:uiPriority w:val="99"/>
    <w:rsid w:val="006F7408"/>
    <w:rPr>
      <w:rFonts w:ascii="Times New Roman" w:eastAsia="Times New Roman" w:hAnsi="Times New Roman"/>
      <w:sz w:val="26"/>
      <w:szCs w:val="28"/>
    </w:rPr>
  </w:style>
  <w:style w:type="character" w:styleId="PageNumber">
    <w:name w:val="page number"/>
    <w:basedOn w:val="DefaultParagraphFont"/>
    <w:rsid w:val="006F7408"/>
  </w:style>
  <w:style w:type="paragraph" w:styleId="Footer">
    <w:name w:val="footer"/>
    <w:basedOn w:val="Normal"/>
    <w:link w:val="FooterChar"/>
    <w:uiPriority w:val="99"/>
    <w:rsid w:val="00DC0E13"/>
    <w:pPr>
      <w:tabs>
        <w:tab w:val="center" w:pos="4320"/>
        <w:tab w:val="right" w:pos="8640"/>
      </w:tabs>
    </w:pPr>
    <w:rPr>
      <w:lang w:val="x-none" w:eastAsia="x-none"/>
    </w:rPr>
  </w:style>
  <w:style w:type="character" w:customStyle="1" w:styleId="FooterChar">
    <w:name w:val="Footer Char"/>
    <w:link w:val="Footer"/>
    <w:uiPriority w:val="99"/>
    <w:rsid w:val="006F7408"/>
    <w:rPr>
      <w:rFonts w:ascii="Times New Roman" w:eastAsia="Times New Roman" w:hAnsi="Times New Roman"/>
      <w:sz w:val="26"/>
      <w:szCs w:val="28"/>
    </w:rPr>
  </w:style>
  <w:style w:type="paragraph" w:styleId="BodyText">
    <w:name w:val="Body Text"/>
    <w:basedOn w:val="Normal"/>
    <w:link w:val="BodyTextChar"/>
    <w:rsid w:val="00DC0E13"/>
    <w:pPr>
      <w:spacing w:before="120" w:line="360" w:lineRule="exact"/>
      <w:jc w:val="both"/>
    </w:pPr>
    <w:rPr>
      <w:szCs w:val="20"/>
      <w:lang w:val="x-none" w:eastAsia="x-none"/>
    </w:rPr>
  </w:style>
  <w:style w:type="character" w:customStyle="1" w:styleId="BodyTextChar">
    <w:name w:val="Body Text Char"/>
    <w:link w:val="BodyText"/>
    <w:rsid w:val="006F7408"/>
    <w:rPr>
      <w:rFonts w:ascii="Times New Roman" w:eastAsia="Times New Roman" w:hAnsi="Times New Roman"/>
      <w:sz w:val="26"/>
    </w:rPr>
  </w:style>
  <w:style w:type="paragraph" w:styleId="BodyText2">
    <w:name w:val="Body Text 2"/>
    <w:basedOn w:val="Normal"/>
    <w:link w:val="BodyText2Char"/>
    <w:rsid w:val="00DC0E13"/>
    <w:pPr>
      <w:spacing w:before="60" w:line="360" w:lineRule="exact"/>
      <w:ind w:firstLine="720"/>
      <w:jc w:val="center"/>
    </w:pPr>
    <w:rPr>
      <w:szCs w:val="20"/>
      <w:lang w:val="x-none" w:eastAsia="x-none"/>
    </w:rPr>
  </w:style>
  <w:style w:type="character" w:customStyle="1" w:styleId="BodyText2Char">
    <w:name w:val="Body Text 2 Char"/>
    <w:link w:val="BodyText2"/>
    <w:rsid w:val="006F7408"/>
    <w:rPr>
      <w:rFonts w:ascii="Times New Roman" w:eastAsia="Times New Roman" w:hAnsi="Times New Roman"/>
      <w:sz w:val="26"/>
    </w:rPr>
  </w:style>
  <w:style w:type="paragraph" w:styleId="BodyText3">
    <w:name w:val="Body Text 3"/>
    <w:basedOn w:val="Normal"/>
    <w:link w:val="BodyText3Char"/>
    <w:rsid w:val="00DC0E13"/>
    <w:pPr>
      <w:spacing w:before="120" w:line="360" w:lineRule="auto"/>
      <w:ind w:firstLine="720"/>
      <w:jc w:val="both"/>
    </w:pPr>
    <w:rPr>
      <w:szCs w:val="20"/>
      <w:lang w:val="x-none" w:eastAsia="x-none"/>
    </w:rPr>
  </w:style>
  <w:style w:type="character" w:customStyle="1" w:styleId="BodyText3Char">
    <w:name w:val="Body Text 3 Char"/>
    <w:link w:val="BodyText3"/>
    <w:rsid w:val="006F7408"/>
    <w:rPr>
      <w:rFonts w:ascii="Times New Roman" w:eastAsia="Times New Roman" w:hAnsi="Times New Roman"/>
      <w:sz w:val="26"/>
    </w:rPr>
  </w:style>
  <w:style w:type="paragraph" w:styleId="BodyTextIndent2">
    <w:name w:val="Body Text Indent 2"/>
    <w:basedOn w:val="Normal"/>
    <w:link w:val="BodyTextIndent2Char"/>
    <w:rsid w:val="00DC0E13"/>
    <w:pPr>
      <w:spacing w:before="120" w:line="360" w:lineRule="exact"/>
      <w:ind w:firstLine="720"/>
      <w:jc w:val="both"/>
    </w:pPr>
    <w:rPr>
      <w:szCs w:val="20"/>
      <w:lang w:val="x-none" w:eastAsia="x-none"/>
    </w:rPr>
  </w:style>
  <w:style w:type="character" w:customStyle="1" w:styleId="BodyTextIndent2Char">
    <w:name w:val="Body Text Indent 2 Char"/>
    <w:link w:val="BodyTextIndent2"/>
    <w:rsid w:val="006F7408"/>
    <w:rPr>
      <w:rFonts w:ascii="Times New Roman" w:eastAsia="Times New Roman" w:hAnsi="Times New Roman"/>
      <w:sz w:val="26"/>
    </w:rPr>
  </w:style>
  <w:style w:type="paragraph" w:customStyle="1" w:styleId="Caption1">
    <w:name w:val="Caption1"/>
    <w:basedOn w:val="Normal"/>
    <w:next w:val="BodyText"/>
    <w:rsid w:val="00DC0E13"/>
    <w:pPr>
      <w:keepNext/>
      <w:keepLines/>
      <w:spacing w:line="360" w:lineRule="auto"/>
      <w:jc w:val="both"/>
    </w:pPr>
    <w:rPr>
      <w:b/>
      <w:i/>
      <w:szCs w:val="20"/>
    </w:rPr>
  </w:style>
  <w:style w:type="paragraph" w:styleId="List">
    <w:name w:val="List"/>
    <w:basedOn w:val="Normal"/>
    <w:rsid w:val="00DC0E13"/>
    <w:pPr>
      <w:tabs>
        <w:tab w:val="left" w:pos="1800"/>
      </w:tabs>
      <w:spacing w:before="60" w:line="360" w:lineRule="exact"/>
      <w:ind w:left="1800" w:hanging="360"/>
      <w:jc w:val="both"/>
    </w:pPr>
    <w:rPr>
      <w:szCs w:val="20"/>
    </w:rPr>
  </w:style>
  <w:style w:type="paragraph" w:styleId="List2">
    <w:name w:val="List 2"/>
    <w:basedOn w:val="Normal"/>
    <w:rsid w:val="00DC0E13"/>
    <w:pPr>
      <w:spacing w:before="120" w:line="360" w:lineRule="exact"/>
      <w:ind w:left="360" w:hanging="360"/>
      <w:jc w:val="both"/>
    </w:pPr>
    <w:rPr>
      <w:szCs w:val="20"/>
    </w:rPr>
  </w:style>
  <w:style w:type="paragraph" w:styleId="List3">
    <w:name w:val="List 3"/>
    <w:basedOn w:val="Normal"/>
    <w:rsid w:val="00DC0E13"/>
    <w:pPr>
      <w:spacing w:before="120" w:line="360" w:lineRule="exact"/>
      <w:ind w:left="714" w:hanging="357"/>
      <w:jc w:val="both"/>
    </w:pPr>
    <w:rPr>
      <w:szCs w:val="20"/>
    </w:rPr>
  </w:style>
  <w:style w:type="paragraph" w:styleId="List4">
    <w:name w:val="List 4"/>
    <w:basedOn w:val="Normal"/>
    <w:rsid w:val="00DC0E13"/>
    <w:pPr>
      <w:spacing w:before="120" w:line="360" w:lineRule="exact"/>
      <w:ind w:left="1080" w:hanging="360"/>
      <w:jc w:val="both"/>
    </w:pPr>
    <w:rPr>
      <w:szCs w:val="20"/>
    </w:rPr>
  </w:style>
  <w:style w:type="paragraph" w:styleId="List5">
    <w:name w:val="List 5"/>
    <w:basedOn w:val="Normal"/>
    <w:rsid w:val="00DC0E13"/>
    <w:pPr>
      <w:spacing w:before="120" w:line="360" w:lineRule="exact"/>
      <w:ind w:left="1440" w:hanging="360"/>
      <w:jc w:val="both"/>
    </w:pPr>
    <w:rPr>
      <w:szCs w:val="20"/>
    </w:rPr>
  </w:style>
  <w:style w:type="paragraph" w:styleId="ListBullet">
    <w:name w:val="List Bullet"/>
    <w:basedOn w:val="Normal"/>
    <w:autoRedefine/>
    <w:rsid w:val="00DC0E13"/>
    <w:pPr>
      <w:tabs>
        <w:tab w:val="num" w:pos="284"/>
      </w:tabs>
      <w:spacing w:before="60" w:line="360" w:lineRule="exact"/>
      <w:ind w:left="284"/>
      <w:jc w:val="both"/>
    </w:pPr>
    <w:rPr>
      <w:szCs w:val="20"/>
    </w:rPr>
  </w:style>
  <w:style w:type="paragraph" w:styleId="ListBullet2">
    <w:name w:val="List Bullet 2"/>
    <w:basedOn w:val="Normal"/>
    <w:autoRedefine/>
    <w:rsid w:val="00DC0E13"/>
    <w:pPr>
      <w:numPr>
        <w:numId w:val="10"/>
      </w:numPr>
      <w:tabs>
        <w:tab w:val="clear" w:pos="284"/>
        <w:tab w:val="num" w:pos="720"/>
      </w:tabs>
      <w:spacing w:line="360" w:lineRule="auto"/>
      <w:ind w:left="720" w:hanging="360"/>
      <w:jc w:val="both"/>
    </w:pPr>
    <w:rPr>
      <w:rFonts w:eastAsia="Batang"/>
      <w:szCs w:val="20"/>
    </w:rPr>
  </w:style>
  <w:style w:type="paragraph" w:styleId="ListBullet3">
    <w:name w:val="List Bullet 3"/>
    <w:basedOn w:val="Normal"/>
    <w:autoRedefine/>
    <w:rsid w:val="00DC0E13"/>
    <w:pPr>
      <w:numPr>
        <w:numId w:val="4"/>
      </w:numPr>
      <w:tabs>
        <w:tab w:val="clear" w:pos="720"/>
        <w:tab w:val="num" w:pos="170"/>
        <w:tab w:val="left" w:pos="284"/>
      </w:tabs>
      <w:spacing w:before="60" w:line="360" w:lineRule="exact"/>
      <w:ind w:left="340" w:hanging="170"/>
      <w:jc w:val="both"/>
    </w:pPr>
    <w:rPr>
      <w:szCs w:val="20"/>
      <w:lang w:val="en-GB"/>
    </w:rPr>
  </w:style>
  <w:style w:type="paragraph" w:styleId="ListBullet4">
    <w:name w:val="List Bullet 4"/>
    <w:basedOn w:val="Normal"/>
    <w:autoRedefine/>
    <w:rsid w:val="00DC0E13"/>
    <w:pPr>
      <w:numPr>
        <w:numId w:val="1"/>
      </w:numPr>
      <w:tabs>
        <w:tab w:val="clear" w:pos="170"/>
        <w:tab w:val="num" w:pos="360"/>
      </w:tabs>
      <w:spacing w:before="60" w:line="360" w:lineRule="exact"/>
      <w:ind w:left="0" w:firstLine="0"/>
      <w:jc w:val="both"/>
    </w:pPr>
    <w:rPr>
      <w:szCs w:val="20"/>
      <w:lang w:val="en-GB"/>
    </w:rPr>
  </w:style>
  <w:style w:type="paragraph" w:styleId="ListBullet5">
    <w:name w:val="List Bullet 5"/>
    <w:basedOn w:val="Normal"/>
    <w:autoRedefine/>
    <w:rsid w:val="00DC0E13"/>
    <w:pPr>
      <w:numPr>
        <w:numId w:val="2"/>
      </w:numPr>
      <w:tabs>
        <w:tab w:val="clear" w:pos="1440"/>
        <w:tab w:val="left" w:pos="284"/>
        <w:tab w:val="num" w:pos="360"/>
      </w:tabs>
      <w:spacing w:before="60" w:line="360" w:lineRule="exact"/>
      <w:ind w:left="0" w:firstLine="0"/>
      <w:jc w:val="both"/>
    </w:pPr>
    <w:rPr>
      <w:szCs w:val="20"/>
      <w:lang w:val="en-GB"/>
    </w:rPr>
  </w:style>
  <w:style w:type="paragraph" w:styleId="ListContinue2">
    <w:name w:val="List Continue 2"/>
    <w:basedOn w:val="Normal"/>
    <w:rsid w:val="00DC0E13"/>
    <w:pPr>
      <w:numPr>
        <w:numId w:val="3"/>
      </w:numPr>
      <w:tabs>
        <w:tab w:val="left" w:pos="1800"/>
      </w:tabs>
      <w:spacing w:before="60" w:line="360" w:lineRule="exact"/>
      <w:jc w:val="both"/>
    </w:pPr>
    <w:rPr>
      <w:szCs w:val="20"/>
    </w:rPr>
  </w:style>
  <w:style w:type="paragraph" w:styleId="ListNumber">
    <w:name w:val="List Number"/>
    <w:basedOn w:val="Normal"/>
    <w:rsid w:val="00DC0E13"/>
    <w:pPr>
      <w:tabs>
        <w:tab w:val="num" w:pos="360"/>
        <w:tab w:val="left" w:pos="1440"/>
      </w:tabs>
      <w:spacing w:before="60" w:line="360" w:lineRule="exact"/>
      <w:jc w:val="both"/>
    </w:pPr>
    <w:rPr>
      <w:szCs w:val="20"/>
    </w:rPr>
  </w:style>
  <w:style w:type="paragraph" w:styleId="ListNumber2">
    <w:name w:val="List Number 2"/>
    <w:basedOn w:val="Normal"/>
    <w:rsid w:val="00DC0E13"/>
    <w:pPr>
      <w:numPr>
        <w:numId w:val="8"/>
      </w:numPr>
      <w:spacing w:before="60" w:line="360" w:lineRule="exact"/>
      <w:ind w:left="0" w:firstLine="0"/>
      <w:jc w:val="both"/>
    </w:pPr>
    <w:rPr>
      <w:szCs w:val="20"/>
    </w:rPr>
  </w:style>
  <w:style w:type="paragraph" w:styleId="ListNumber3">
    <w:name w:val="List Number 3"/>
    <w:basedOn w:val="Normal"/>
    <w:rsid w:val="00DC0E13"/>
    <w:pPr>
      <w:numPr>
        <w:numId w:val="7"/>
      </w:numPr>
      <w:tabs>
        <w:tab w:val="left" w:pos="720"/>
      </w:tabs>
      <w:spacing w:before="60" w:line="360" w:lineRule="exact"/>
      <w:ind w:left="0" w:firstLine="0"/>
      <w:jc w:val="both"/>
    </w:pPr>
    <w:rPr>
      <w:szCs w:val="20"/>
    </w:rPr>
  </w:style>
  <w:style w:type="paragraph" w:styleId="ListNumber4">
    <w:name w:val="List Number 4"/>
    <w:basedOn w:val="Normal"/>
    <w:rsid w:val="00DC0E13"/>
    <w:pPr>
      <w:numPr>
        <w:numId w:val="9"/>
      </w:numPr>
      <w:tabs>
        <w:tab w:val="clear" w:pos="1080"/>
        <w:tab w:val="num" w:pos="360"/>
      </w:tabs>
      <w:spacing w:before="60" w:line="360" w:lineRule="exact"/>
      <w:ind w:left="0" w:firstLine="0"/>
      <w:jc w:val="both"/>
    </w:pPr>
    <w:rPr>
      <w:szCs w:val="20"/>
    </w:rPr>
  </w:style>
  <w:style w:type="paragraph" w:styleId="ListNumber5">
    <w:name w:val="List Number 5"/>
    <w:basedOn w:val="Normal"/>
    <w:rsid w:val="00DC0E13"/>
    <w:pPr>
      <w:framePr w:hSpace="181" w:vSpace="181" w:wrap="around" w:vAnchor="text" w:hAnchor="text" w:y="1"/>
      <w:numPr>
        <w:numId w:val="6"/>
      </w:numPr>
      <w:tabs>
        <w:tab w:val="clear" w:pos="720"/>
        <w:tab w:val="num" w:pos="360"/>
      </w:tabs>
      <w:spacing w:before="60" w:line="360" w:lineRule="exact"/>
      <w:ind w:left="0" w:firstLine="0"/>
      <w:jc w:val="both"/>
    </w:pPr>
    <w:rPr>
      <w:szCs w:val="20"/>
    </w:rPr>
  </w:style>
  <w:style w:type="paragraph" w:customStyle="1" w:styleId="MacroText1">
    <w:name w:val="Macro Text1"/>
    <w:basedOn w:val="BodyText"/>
    <w:rsid w:val="006F7408"/>
    <w:pPr>
      <w:numPr>
        <w:numId w:val="5"/>
      </w:numPr>
      <w:tabs>
        <w:tab w:val="clear" w:pos="1080"/>
      </w:tabs>
      <w:ind w:left="0" w:firstLine="0"/>
    </w:pPr>
    <w:rPr>
      <w:rFonts w:ascii="Courier New" w:hAnsi="Courier New"/>
      <w:lang w:val="en-GB"/>
    </w:rPr>
  </w:style>
  <w:style w:type="paragraph" w:customStyle="1" w:styleId="TOAHeading1">
    <w:name w:val="TOA Heading1"/>
    <w:basedOn w:val="Normal"/>
    <w:next w:val="Normal"/>
    <w:rsid w:val="006F7408"/>
    <w:pPr>
      <w:spacing w:before="120" w:line="360" w:lineRule="exact"/>
      <w:ind w:firstLine="567"/>
      <w:jc w:val="both"/>
    </w:pPr>
    <w:rPr>
      <w:rFonts w:ascii=".VnArial" w:hAnsi=".VnArial"/>
      <w:b/>
      <w:szCs w:val="20"/>
    </w:rPr>
  </w:style>
  <w:style w:type="paragraph" w:styleId="Caption">
    <w:name w:val="caption"/>
    <w:basedOn w:val="Normal"/>
    <w:next w:val="Normal"/>
    <w:qFormat/>
    <w:rsid w:val="00DC0E13"/>
    <w:pPr>
      <w:spacing w:before="60" w:line="360" w:lineRule="exact"/>
      <w:jc w:val="both"/>
    </w:pPr>
    <w:rPr>
      <w:b/>
      <w:i/>
      <w:szCs w:val="20"/>
    </w:rPr>
  </w:style>
  <w:style w:type="character" w:styleId="Hyperlink">
    <w:name w:val="Hyperlink"/>
    <w:rsid w:val="006F7408"/>
    <w:rPr>
      <w:rFonts w:ascii=".VnTime" w:hAnsi=".VnTime"/>
      <w:dstrike w:val="0"/>
      <w:color w:val="0000FF"/>
      <w:sz w:val="18"/>
      <w:szCs w:val="18"/>
      <w:u w:val="single"/>
      <w:vertAlign w:val="baseline"/>
    </w:rPr>
  </w:style>
  <w:style w:type="character" w:customStyle="1" w:styleId="StyleItalic">
    <w:name w:val="Style Italic"/>
    <w:rsid w:val="006F7408"/>
    <w:rPr>
      <w:i/>
      <w:iCs/>
    </w:rPr>
  </w:style>
  <w:style w:type="paragraph" w:customStyle="1" w:styleId="Style1">
    <w:name w:val="Style1"/>
    <w:basedOn w:val="Normal"/>
    <w:rsid w:val="00DC0E13"/>
    <w:pPr>
      <w:spacing w:before="120" w:line="360" w:lineRule="exact"/>
      <w:ind w:firstLine="567"/>
      <w:jc w:val="both"/>
    </w:pPr>
    <w:rPr>
      <w:szCs w:val="20"/>
    </w:rPr>
  </w:style>
  <w:style w:type="paragraph" w:customStyle="1" w:styleId="Style4">
    <w:name w:val="Style4"/>
    <w:basedOn w:val="Heading9"/>
    <w:rsid w:val="006F7408"/>
    <w:rPr>
      <w:rFonts w:ascii="Arial" w:hAnsi="Arial" w:cs="Arial"/>
    </w:rPr>
  </w:style>
  <w:style w:type="paragraph" w:customStyle="1" w:styleId="Style5">
    <w:name w:val="Style5"/>
    <w:basedOn w:val="Style4"/>
    <w:rsid w:val="006F7408"/>
    <w:pPr>
      <w:ind w:left="284"/>
    </w:pPr>
  </w:style>
  <w:style w:type="paragraph" w:customStyle="1" w:styleId="Normald">
    <w:name w:val="Normald"/>
    <w:basedOn w:val="Normal"/>
    <w:rsid w:val="00DC0E13"/>
    <w:pPr>
      <w:spacing w:before="60" w:line="360" w:lineRule="exact"/>
      <w:jc w:val="both"/>
    </w:pPr>
    <w:rPr>
      <w:szCs w:val="20"/>
    </w:rPr>
  </w:style>
  <w:style w:type="paragraph" w:customStyle="1" w:styleId="TabNormal">
    <w:name w:val="TabNormal"/>
    <w:basedOn w:val="Normal"/>
    <w:rsid w:val="00DC0E13"/>
    <w:pPr>
      <w:jc w:val="center"/>
    </w:pPr>
    <w:rPr>
      <w:szCs w:val="20"/>
    </w:rPr>
  </w:style>
  <w:style w:type="paragraph" w:customStyle="1" w:styleId="normali">
    <w:name w:val="normali"/>
    <w:basedOn w:val="BodyTextIndent3"/>
    <w:rsid w:val="00DC0E13"/>
    <w:pPr>
      <w:spacing w:after="0"/>
      <w:ind w:left="0"/>
    </w:pPr>
    <w:rPr>
      <w:i/>
      <w:sz w:val="26"/>
      <w:szCs w:val="26"/>
    </w:rPr>
  </w:style>
  <w:style w:type="paragraph" w:styleId="BodyTextIndent3">
    <w:name w:val="Body Text Indent 3"/>
    <w:basedOn w:val="Normal"/>
    <w:link w:val="BodyTextIndent3Char"/>
    <w:rsid w:val="00DC0E13"/>
    <w:pPr>
      <w:spacing w:before="60" w:after="120" w:line="360" w:lineRule="exact"/>
      <w:ind w:left="360" w:firstLine="567"/>
      <w:jc w:val="both"/>
    </w:pPr>
    <w:rPr>
      <w:sz w:val="16"/>
      <w:szCs w:val="16"/>
      <w:lang w:val="x-none" w:eastAsia="x-none"/>
    </w:rPr>
  </w:style>
  <w:style w:type="character" w:customStyle="1" w:styleId="BodyTextIndent3Char">
    <w:name w:val="Body Text Indent 3 Char"/>
    <w:link w:val="BodyTextIndent3"/>
    <w:rsid w:val="006F7408"/>
    <w:rPr>
      <w:rFonts w:ascii="Times New Roman" w:eastAsia="Times New Roman" w:hAnsi="Times New Roman"/>
      <w:sz w:val="16"/>
      <w:szCs w:val="16"/>
    </w:rPr>
  </w:style>
  <w:style w:type="paragraph" w:customStyle="1" w:styleId="StyleHeading1Centered">
    <w:name w:val="Style Heading 1 + Centered"/>
    <w:basedOn w:val="Heading1"/>
    <w:rsid w:val="006F7408"/>
    <w:pPr>
      <w:spacing w:before="60" w:after="0" w:line="360" w:lineRule="exact"/>
    </w:pPr>
    <w:rPr>
      <w:bCs/>
      <w:kern w:val="28"/>
      <w:sz w:val="24"/>
      <w:lang w:val="en-GB"/>
    </w:rPr>
  </w:style>
  <w:style w:type="paragraph" w:customStyle="1" w:styleId="Normalddong">
    <w:name w:val="Normalddong"/>
    <w:basedOn w:val="Normal"/>
    <w:rsid w:val="00DC0E13"/>
    <w:pPr>
      <w:spacing w:before="60" w:line="360" w:lineRule="exact"/>
      <w:jc w:val="both"/>
    </w:pPr>
    <w:rPr>
      <w:szCs w:val="20"/>
    </w:rPr>
  </w:style>
  <w:style w:type="paragraph" w:customStyle="1" w:styleId="BodyText21">
    <w:name w:val="Body Text 21"/>
    <w:basedOn w:val="Normal"/>
    <w:rsid w:val="00DC0E13"/>
    <w:pPr>
      <w:widowControl w:val="0"/>
      <w:spacing w:before="60"/>
      <w:ind w:firstLine="567"/>
      <w:jc w:val="both"/>
    </w:pPr>
    <w:rPr>
      <w:snapToGrid w:val="0"/>
      <w:szCs w:val="20"/>
    </w:rPr>
  </w:style>
  <w:style w:type="paragraph" w:customStyle="1" w:styleId="BodyText22">
    <w:name w:val="Body Text 22"/>
    <w:basedOn w:val="Normal"/>
    <w:rsid w:val="00DC0E13"/>
    <w:pPr>
      <w:widowControl w:val="0"/>
      <w:spacing w:before="60"/>
      <w:ind w:firstLine="567"/>
      <w:jc w:val="both"/>
    </w:pPr>
    <w:rPr>
      <w:snapToGrid w:val="0"/>
      <w:szCs w:val="20"/>
    </w:rPr>
  </w:style>
  <w:style w:type="paragraph" w:styleId="PlainText">
    <w:name w:val="Plain Text"/>
    <w:basedOn w:val="Normal"/>
    <w:link w:val="PlainTextChar"/>
    <w:rsid w:val="006F7408"/>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6F7408"/>
    <w:rPr>
      <w:rFonts w:ascii="Courier New" w:eastAsia="Times New Roman" w:hAnsi="Courier New" w:cs="Courier New"/>
      <w:sz w:val="20"/>
      <w:szCs w:val="20"/>
    </w:rPr>
  </w:style>
  <w:style w:type="paragraph" w:customStyle="1" w:styleId="StyleHeading5NotItalicFirstline0cmBefore0pt">
    <w:name w:val="Style Heading 5 + Not Italic First line:  0 cm Before:  0 pt"/>
    <w:basedOn w:val="Heading5"/>
    <w:rsid w:val="00DC0E13"/>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DC0E13"/>
    <w:rPr>
      <w:bCs w:val="0"/>
    </w:rPr>
  </w:style>
  <w:style w:type="character" w:customStyle="1" w:styleId="CharChar8">
    <w:name w:val="Char Char8"/>
    <w:rsid w:val="006F7408"/>
    <w:rPr>
      <w:rFonts w:ascii=".VnTime" w:hAnsi=".VnTime"/>
      <w:b/>
      <w:bCs/>
      <w:sz w:val="28"/>
      <w:szCs w:val="24"/>
      <w:lang w:val="en-AU"/>
    </w:rPr>
  </w:style>
  <w:style w:type="paragraph" w:styleId="ListParagraph">
    <w:name w:val="List Paragraph"/>
    <w:basedOn w:val="Normal"/>
    <w:link w:val="ListParagraphChar"/>
    <w:uiPriority w:val="34"/>
    <w:qFormat/>
    <w:rsid w:val="006F7408"/>
    <w:pPr>
      <w:ind w:left="720"/>
      <w:contextualSpacing/>
    </w:pPr>
    <w:rPr>
      <w:sz w:val="24"/>
      <w:szCs w:val="24"/>
      <w:lang w:val="x-none" w:eastAsia="x-none"/>
    </w:rPr>
  </w:style>
  <w:style w:type="paragraph" w:customStyle="1" w:styleId="Giua">
    <w:name w:val="Giua"/>
    <w:basedOn w:val="Normal"/>
    <w:rsid w:val="00DC0E13"/>
    <w:pPr>
      <w:spacing w:after="120"/>
      <w:jc w:val="center"/>
    </w:pPr>
    <w:rPr>
      <w:color w:val="0000FF"/>
      <w:sz w:val="24"/>
      <w:szCs w:val="20"/>
    </w:rPr>
  </w:style>
  <w:style w:type="paragraph" w:styleId="FootnoteText">
    <w:name w:val="footnote text"/>
    <w:basedOn w:val="Normal"/>
    <w:link w:val="FootnoteTextChar"/>
    <w:uiPriority w:val="99"/>
    <w:rsid w:val="00DC0E13"/>
    <w:rPr>
      <w:sz w:val="20"/>
      <w:szCs w:val="20"/>
      <w:lang w:val="x-none" w:eastAsia="x-none"/>
    </w:rPr>
  </w:style>
  <w:style w:type="character" w:customStyle="1" w:styleId="FootnoteTextChar">
    <w:name w:val="Footnote Text Char"/>
    <w:link w:val="FootnoteText"/>
    <w:uiPriority w:val="99"/>
    <w:rsid w:val="006F7408"/>
    <w:rPr>
      <w:rFonts w:ascii="Times New Roman" w:eastAsia="Times New Roman" w:hAnsi="Times New Roman"/>
    </w:rPr>
  </w:style>
  <w:style w:type="paragraph" w:styleId="CommentText">
    <w:name w:val="annotation text"/>
    <w:basedOn w:val="Normal"/>
    <w:link w:val="CommentTextChar"/>
    <w:rsid w:val="00DC0E13"/>
    <w:rPr>
      <w:sz w:val="20"/>
      <w:szCs w:val="20"/>
      <w:lang w:val="x-none" w:eastAsia="x-none"/>
    </w:rPr>
  </w:style>
  <w:style w:type="character" w:customStyle="1" w:styleId="CommentTextChar">
    <w:name w:val="Comment Text Char"/>
    <w:link w:val="CommentText"/>
    <w:rsid w:val="006F7408"/>
    <w:rPr>
      <w:rFonts w:ascii="Times New Roman" w:eastAsia="Times New Roman" w:hAnsi="Times New Roman"/>
    </w:rPr>
  </w:style>
  <w:style w:type="paragraph" w:styleId="CommentSubject">
    <w:name w:val="annotation subject"/>
    <w:basedOn w:val="CommentText"/>
    <w:next w:val="CommentText"/>
    <w:link w:val="CommentSubjectChar"/>
    <w:rsid w:val="00DC0E13"/>
    <w:rPr>
      <w:b/>
      <w:bCs/>
    </w:rPr>
  </w:style>
  <w:style w:type="character" w:customStyle="1" w:styleId="CommentSubjectChar">
    <w:name w:val="Comment Subject Char"/>
    <w:link w:val="CommentSubject"/>
    <w:rsid w:val="006F7408"/>
    <w:rPr>
      <w:rFonts w:ascii="Times New Roman" w:eastAsia="Times New Roman" w:hAnsi="Times New Roman"/>
      <w:b/>
      <w:bCs/>
    </w:rPr>
  </w:style>
  <w:style w:type="paragraph" w:styleId="BalloonText">
    <w:name w:val="Balloon Text"/>
    <w:basedOn w:val="Normal"/>
    <w:link w:val="BalloonTextChar"/>
    <w:rsid w:val="006F7408"/>
    <w:rPr>
      <w:rFonts w:ascii="Tahoma" w:hAnsi="Tahoma"/>
      <w:sz w:val="16"/>
      <w:szCs w:val="16"/>
      <w:lang w:val="x-none" w:eastAsia="x-none"/>
    </w:rPr>
  </w:style>
  <w:style w:type="character" w:customStyle="1" w:styleId="BalloonTextChar">
    <w:name w:val="Balloon Text Char"/>
    <w:link w:val="BalloonText"/>
    <w:rsid w:val="006F7408"/>
    <w:rPr>
      <w:rFonts w:ascii="Tahoma" w:eastAsia="Times New Roman" w:hAnsi="Tahoma" w:cs="Tahoma"/>
      <w:sz w:val="16"/>
      <w:szCs w:val="16"/>
    </w:rPr>
  </w:style>
  <w:style w:type="character" w:styleId="CommentReference">
    <w:name w:val="annotation reference"/>
    <w:unhideWhenUsed/>
    <w:rsid w:val="00F6390C"/>
    <w:rPr>
      <w:sz w:val="16"/>
      <w:szCs w:val="16"/>
    </w:rPr>
  </w:style>
  <w:style w:type="table" w:styleId="TableGrid">
    <w:name w:val="Table Grid"/>
    <w:basedOn w:val="TableNormal"/>
    <w:rsid w:val="007D2E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032C5"/>
    <w:pPr>
      <w:spacing w:before="100" w:beforeAutospacing="1" w:after="100" w:afterAutospacing="1"/>
    </w:pPr>
    <w:rPr>
      <w:sz w:val="24"/>
      <w:szCs w:val="24"/>
    </w:rPr>
  </w:style>
  <w:style w:type="paragraph" w:customStyle="1" w:styleId="1CharCharCharCharCharCharCharCharCharCharCharCharChar">
    <w:name w:val="1 Char Char Char Char Char Char Char Char Char Char Char Char Char"/>
    <w:basedOn w:val="DocumentMap"/>
    <w:autoRedefine/>
    <w:rsid w:val="00F705CC"/>
    <w:pPr>
      <w:widowControl w:val="0"/>
      <w:jc w:val="both"/>
    </w:pPr>
    <w:rPr>
      <w:rFonts w:eastAsia="SimSun"/>
      <w:kern w:val="2"/>
      <w:sz w:val="24"/>
      <w:szCs w:val="24"/>
      <w:lang w:eastAsia="zh-CN"/>
    </w:rPr>
  </w:style>
  <w:style w:type="paragraph" w:styleId="DocumentMap">
    <w:name w:val="Document Map"/>
    <w:basedOn w:val="Normal"/>
    <w:link w:val="DocumentMapChar"/>
    <w:rsid w:val="00F705CC"/>
    <w:pPr>
      <w:shd w:val="clear" w:color="auto" w:fill="000080"/>
    </w:pPr>
    <w:rPr>
      <w:rFonts w:ascii="Tahoma" w:hAnsi="Tahoma"/>
      <w:sz w:val="20"/>
      <w:szCs w:val="20"/>
      <w:lang w:val="x-none" w:eastAsia="x-none"/>
    </w:rPr>
  </w:style>
  <w:style w:type="paragraph" w:customStyle="1" w:styleId="Cancu">
    <w:name w:val="Can cu"/>
    <w:basedOn w:val="ListParagraph"/>
    <w:link w:val="CancuChar"/>
    <w:qFormat/>
    <w:rsid w:val="00DC0E13"/>
    <w:pPr>
      <w:numPr>
        <w:numId w:val="11"/>
      </w:numPr>
      <w:tabs>
        <w:tab w:val="left" w:pos="709"/>
      </w:tabs>
      <w:jc w:val="both"/>
    </w:pPr>
    <w:rPr>
      <w:lang w:val="vi-VN"/>
    </w:rPr>
  </w:style>
  <w:style w:type="character" w:customStyle="1" w:styleId="ListParagraphChar">
    <w:name w:val="List Paragraph Char"/>
    <w:link w:val="ListParagraph"/>
    <w:uiPriority w:val="34"/>
    <w:rsid w:val="00B80F2F"/>
    <w:rPr>
      <w:rFonts w:ascii="Times New Roman" w:eastAsia="Times New Roman" w:hAnsi="Times New Roman"/>
      <w:sz w:val="24"/>
      <w:szCs w:val="24"/>
    </w:rPr>
  </w:style>
  <w:style w:type="character" w:customStyle="1" w:styleId="CancuChar">
    <w:name w:val="Can cu Char"/>
    <w:link w:val="Cancu"/>
    <w:rsid w:val="00B80F2F"/>
    <w:rPr>
      <w:rFonts w:ascii="Times New Roman" w:eastAsia="Times New Roman" w:hAnsi="Times New Roman"/>
      <w:sz w:val="24"/>
      <w:szCs w:val="24"/>
      <w:lang w:val="vi-VN" w:eastAsia="x-none"/>
    </w:rPr>
  </w:style>
  <w:style w:type="character" w:styleId="FootnoteReference">
    <w:name w:val="footnote reference"/>
    <w:uiPriority w:val="99"/>
    <w:rsid w:val="00304B15"/>
    <w:rPr>
      <w:vertAlign w:val="superscript"/>
    </w:rPr>
  </w:style>
  <w:style w:type="paragraph" w:styleId="Title">
    <w:name w:val="Title"/>
    <w:basedOn w:val="Normal"/>
    <w:next w:val="Normal"/>
    <w:link w:val="TitleChar"/>
    <w:qFormat/>
    <w:rsid w:val="00304B15"/>
    <w:pPr>
      <w:spacing w:line="312" w:lineRule="auto"/>
      <w:jc w:val="center"/>
      <w:outlineLvl w:val="0"/>
    </w:pPr>
    <w:rPr>
      <w:b/>
      <w:bCs/>
      <w:kern w:val="28"/>
      <w:sz w:val="28"/>
      <w:szCs w:val="32"/>
      <w:lang w:val="x-none" w:eastAsia="x-none"/>
    </w:rPr>
  </w:style>
  <w:style w:type="character" w:customStyle="1" w:styleId="TitleChar">
    <w:name w:val="Title Char"/>
    <w:link w:val="Title"/>
    <w:rsid w:val="00304B15"/>
    <w:rPr>
      <w:rFonts w:ascii="Times New Roman" w:eastAsia="Times New Roman" w:hAnsi="Times New Roman"/>
      <w:b/>
      <w:bCs/>
      <w:kern w:val="28"/>
      <w:sz w:val="28"/>
      <w:szCs w:val="32"/>
    </w:rPr>
  </w:style>
  <w:style w:type="character" w:customStyle="1" w:styleId="DocumentMapChar">
    <w:name w:val="Document Map Char"/>
    <w:link w:val="DocumentMap"/>
    <w:rsid w:val="00B90F69"/>
    <w:rPr>
      <w:rFonts w:ascii="Tahoma" w:eastAsia="Times New Roman" w:hAnsi="Tahoma" w:cs="Tahoma"/>
      <w:shd w:val="clear" w:color="auto" w:fill="000080"/>
    </w:rPr>
  </w:style>
  <w:style w:type="paragraph" w:customStyle="1" w:styleId="Style2">
    <w:name w:val="Style2"/>
    <w:basedOn w:val="Cancu"/>
    <w:link w:val="Style2Char"/>
    <w:qFormat/>
    <w:rsid w:val="00ED7C0D"/>
    <w:rPr>
      <w:sz w:val="26"/>
      <w:szCs w:val="26"/>
    </w:rPr>
  </w:style>
  <w:style w:type="character" w:styleId="FollowedHyperlink">
    <w:name w:val="FollowedHyperlink"/>
    <w:uiPriority w:val="99"/>
    <w:unhideWhenUsed/>
    <w:rsid w:val="007417ED"/>
    <w:rPr>
      <w:color w:val="800080"/>
      <w:u w:val="single"/>
    </w:rPr>
  </w:style>
  <w:style w:type="character" w:customStyle="1" w:styleId="Style2Char">
    <w:name w:val="Style2 Char"/>
    <w:link w:val="Style2"/>
    <w:rsid w:val="00ED7C0D"/>
    <w:rPr>
      <w:rFonts w:ascii="Times New Roman" w:eastAsia="Times New Roman" w:hAnsi="Times New Roman"/>
      <w:sz w:val="26"/>
      <w:szCs w:val="26"/>
      <w:lang w:val="vi-VN" w:eastAsia="x-none"/>
    </w:rPr>
  </w:style>
  <w:style w:type="paragraph" w:customStyle="1" w:styleId="CharCharCharCharCharCharCharCharChar1Char">
    <w:name w:val="Char Char Char Char Char Char Char Char Char1 Char"/>
    <w:basedOn w:val="Normal"/>
    <w:next w:val="Normal"/>
    <w:autoRedefine/>
    <w:semiHidden/>
    <w:rsid w:val="006E5BD3"/>
    <w:pPr>
      <w:spacing w:before="120" w:after="120" w:line="312" w:lineRule="auto"/>
    </w:pPr>
    <w:rPr>
      <w:sz w:val="28"/>
      <w:szCs w:val="22"/>
    </w:rPr>
  </w:style>
  <w:style w:type="paragraph" w:customStyle="1" w:styleId="Char">
    <w:name w:val="Char"/>
    <w:basedOn w:val="Normal"/>
    <w:rsid w:val="00DC7A43"/>
    <w:pPr>
      <w:pageBreakBefore/>
      <w:spacing w:before="100" w:beforeAutospacing="1" w:after="100" w:afterAutospacing="1"/>
    </w:pPr>
    <w:rPr>
      <w:rFonts w:ascii="Tahoma" w:eastAsia="MS Mincho" w:hAnsi="Tahoma" w:cs="Tahoma"/>
      <w:sz w:val="20"/>
      <w:szCs w:val="20"/>
      <w:lang w:eastAsia="ja-JP"/>
    </w:rPr>
  </w:style>
  <w:style w:type="character" w:customStyle="1" w:styleId="FootnoteCharacters">
    <w:name w:val="Footnote Characters"/>
    <w:rsid w:val="007D5F0D"/>
    <w:rPr>
      <w:vertAlign w:val="superscript"/>
    </w:rPr>
  </w:style>
  <w:style w:type="numbering" w:customStyle="1" w:styleId="NoList1">
    <w:name w:val="No List1"/>
    <w:next w:val="NoList"/>
    <w:uiPriority w:val="99"/>
    <w:semiHidden/>
    <w:unhideWhenUsed/>
    <w:rsid w:val="007D5F0D"/>
  </w:style>
  <w:style w:type="numbering" w:customStyle="1" w:styleId="NoList11">
    <w:name w:val="No List11"/>
    <w:next w:val="NoList"/>
    <w:uiPriority w:val="99"/>
    <w:semiHidden/>
    <w:unhideWhenUsed/>
    <w:rsid w:val="007D5F0D"/>
  </w:style>
  <w:style w:type="table" w:customStyle="1" w:styleId="TableGrid1">
    <w:name w:val="Table Grid1"/>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D5F0D"/>
    <w:rPr>
      <w:b/>
      <w:bCs/>
    </w:rPr>
  </w:style>
  <w:style w:type="paragraph" w:styleId="Revision">
    <w:name w:val="Revision"/>
    <w:hidden/>
    <w:uiPriority w:val="99"/>
    <w:semiHidden/>
    <w:rsid w:val="007D5F0D"/>
    <w:rPr>
      <w:rFonts w:eastAsia="Times New Roman" w:cs="Calibri"/>
      <w:sz w:val="22"/>
      <w:szCs w:val="22"/>
      <w:lang w:val="en-US" w:eastAsia="en-US"/>
    </w:rPr>
  </w:style>
  <w:style w:type="numbering" w:customStyle="1" w:styleId="NoList2">
    <w:name w:val="No List2"/>
    <w:next w:val="NoList"/>
    <w:uiPriority w:val="99"/>
    <w:semiHidden/>
    <w:rsid w:val="007D5F0D"/>
  </w:style>
  <w:style w:type="paragraph" w:styleId="EndnoteText">
    <w:name w:val="endnote text"/>
    <w:basedOn w:val="Normal"/>
    <w:link w:val="EndnoteTextChar"/>
    <w:rsid w:val="007D5F0D"/>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7D5F0D"/>
    <w:rPr>
      <w:rFonts w:eastAsia="Times New Roman"/>
      <w:lang w:val="x-none" w:eastAsia="x-none"/>
    </w:rPr>
  </w:style>
  <w:style w:type="character" w:styleId="EndnoteReference">
    <w:name w:val="endnote reference"/>
    <w:rsid w:val="007D5F0D"/>
    <w:rPr>
      <w:vertAlign w:val="superscript"/>
    </w:rPr>
  </w:style>
  <w:style w:type="paragraph" w:customStyle="1" w:styleId="BodyText1">
    <w:name w:val="Body Text1"/>
    <w:basedOn w:val="Normal"/>
    <w:rsid w:val="007D5F0D"/>
    <w:pPr>
      <w:keepLines/>
      <w:spacing w:before="120" w:after="120" w:line="360" w:lineRule="exact"/>
      <w:ind w:firstLine="567"/>
      <w:jc w:val="both"/>
    </w:pPr>
    <w:rPr>
      <w:rFonts w:eastAsia="Calibri"/>
      <w:sz w:val="24"/>
      <w:szCs w:val="24"/>
    </w:rPr>
  </w:style>
  <w:style w:type="paragraph" w:customStyle="1" w:styleId="dieu">
    <w:name w:val="dieu"/>
    <w:basedOn w:val="Normal"/>
    <w:link w:val="dieuChar"/>
    <w:rsid w:val="007D5F0D"/>
    <w:pPr>
      <w:spacing w:before="120" w:after="120" w:line="360" w:lineRule="exact"/>
      <w:ind w:firstLine="720"/>
      <w:jc w:val="center"/>
    </w:pPr>
    <w:rPr>
      <w:rFonts w:ascii=".VnTime" w:hAnsi=".VnTime"/>
      <w:b/>
      <w:color w:val="0000FF"/>
      <w:lang w:val="x-none" w:eastAsia="x-none"/>
    </w:rPr>
  </w:style>
  <w:style w:type="character" w:customStyle="1" w:styleId="dieuChar">
    <w:name w:val="dieu Char"/>
    <w:link w:val="dieu"/>
    <w:rsid w:val="007D5F0D"/>
    <w:rPr>
      <w:rFonts w:ascii=".VnTime" w:eastAsia="Times New Roman" w:hAnsi=".VnTime"/>
      <w:b/>
      <w:color w:val="0000FF"/>
      <w:sz w:val="26"/>
      <w:szCs w:val="28"/>
      <w:lang w:val="x-none" w:eastAsia="x-none"/>
    </w:rPr>
  </w:style>
  <w:style w:type="paragraph" w:customStyle="1" w:styleId="kieu1">
    <w:name w:val="kieu1"/>
    <w:basedOn w:val="Normal"/>
    <w:rsid w:val="007D5F0D"/>
    <w:pPr>
      <w:widowControl w:val="0"/>
      <w:spacing w:before="80" w:after="80" w:line="269" w:lineRule="auto"/>
      <w:ind w:firstLine="567"/>
      <w:jc w:val="both"/>
    </w:pPr>
    <w:rPr>
      <w:rFonts w:ascii=".VnTime" w:hAnsi=".VnTime"/>
      <w:sz w:val="28"/>
      <w:lang w:val="en-GB"/>
    </w:rPr>
  </w:style>
  <w:style w:type="paragraph" w:styleId="TOC1">
    <w:name w:val="toc 1"/>
    <w:basedOn w:val="Normal"/>
    <w:next w:val="Normal"/>
    <w:autoRedefine/>
    <w:rsid w:val="007D5F0D"/>
    <w:pPr>
      <w:spacing w:before="120" w:after="100" w:line="360" w:lineRule="exact"/>
      <w:jc w:val="center"/>
    </w:pPr>
    <w:rPr>
      <w:rFonts w:eastAsia="Calibri"/>
      <w:sz w:val="28"/>
      <w:lang w:eastAsia="ja-JP"/>
    </w:rPr>
  </w:style>
  <w:style w:type="paragraph" w:styleId="TOC2">
    <w:name w:val="toc 2"/>
    <w:basedOn w:val="Normal"/>
    <w:next w:val="Normal"/>
    <w:autoRedefine/>
    <w:rsid w:val="007D5F0D"/>
    <w:pPr>
      <w:spacing w:before="120" w:after="100" w:line="360" w:lineRule="exact"/>
      <w:ind w:left="220"/>
      <w:jc w:val="center"/>
    </w:pPr>
    <w:rPr>
      <w:rFonts w:eastAsia="Calibri"/>
      <w:sz w:val="28"/>
      <w:lang w:eastAsia="ja-JP"/>
    </w:rPr>
  </w:style>
  <w:style w:type="paragraph" w:styleId="TableofFigures">
    <w:name w:val="table of figures"/>
    <w:basedOn w:val="Normal"/>
    <w:next w:val="Normal"/>
    <w:rsid w:val="007D5F0D"/>
    <w:pPr>
      <w:spacing w:before="120" w:line="360" w:lineRule="exact"/>
      <w:jc w:val="center"/>
    </w:pPr>
    <w:rPr>
      <w:sz w:val="28"/>
    </w:rPr>
  </w:style>
  <w:style w:type="paragraph" w:styleId="NoSpacing">
    <w:name w:val="No Spacing"/>
    <w:link w:val="NoSpacingChar"/>
    <w:qFormat/>
    <w:rsid w:val="007D5F0D"/>
    <w:pPr>
      <w:spacing w:before="120" w:line="360" w:lineRule="exact"/>
      <w:jc w:val="center"/>
    </w:pPr>
    <w:rPr>
      <w:rFonts w:eastAsia="Times New Roman"/>
      <w:sz w:val="22"/>
      <w:szCs w:val="22"/>
      <w:lang w:val="en-US" w:eastAsia="en-US"/>
    </w:rPr>
  </w:style>
  <w:style w:type="character" w:customStyle="1" w:styleId="NoSpacingChar">
    <w:name w:val="No Spacing Char"/>
    <w:link w:val="NoSpacing"/>
    <w:locked/>
    <w:rsid w:val="007D5F0D"/>
    <w:rPr>
      <w:rFonts w:eastAsia="Times New Roman"/>
      <w:sz w:val="22"/>
      <w:szCs w:val="22"/>
      <w:lang w:bidi="ar-SA"/>
    </w:rPr>
  </w:style>
  <w:style w:type="numbering" w:customStyle="1" w:styleId="NoList3">
    <w:name w:val="No List3"/>
    <w:next w:val="NoList"/>
    <w:uiPriority w:val="99"/>
    <w:semiHidden/>
    <w:unhideWhenUsed/>
    <w:rsid w:val="007D5F0D"/>
  </w:style>
  <w:style w:type="table" w:customStyle="1" w:styleId="TableGrid2">
    <w:name w:val="Table Grid2"/>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D5F0D"/>
  </w:style>
  <w:style w:type="numbering" w:customStyle="1" w:styleId="NoList21">
    <w:name w:val="No List21"/>
    <w:next w:val="NoList"/>
    <w:uiPriority w:val="99"/>
    <w:semiHidden/>
    <w:rsid w:val="007D5F0D"/>
  </w:style>
  <w:style w:type="paragraph" w:customStyle="1" w:styleId="CharCharCharChar">
    <w:name w:val="Char Char Char Char"/>
    <w:basedOn w:val="Normal"/>
    <w:rsid w:val="00B847F7"/>
    <w:pPr>
      <w:spacing w:after="160" w:line="240" w:lineRule="exact"/>
    </w:pPr>
    <w:rPr>
      <w:rFonts w:ascii="Verdana" w:hAnsi="Verdana"/>
      <w:sz w:val="20"/>
      <w:szCs w:val="20"/>
    </w:rPr>
  </w:style>
  <w:style w:type="paragraph" w:customStyle="1" w:styleId="CharChar1">
    <w:name w:val="Char Char1"/>
    <w:basedOn w:val="Normal"/>
    <w:next w:val="Normal"/>
    <w:autoRedefine/>
    <w:semiHidden/>
    <w:rsid w:val="00EE1E95"/>
    <w:pPr>
      <w:spacing w:before="120" w:after="120" w:line="312" w:lineRule="auto"/>
    </w:pPr>
    <w:rPr>
      <w:sz w:val="28"/>
    </w:rPr>
  </w:style>
  <w:style w:type="paragraph" w:customStyle="1" w:styleId="4">
    <w:name w:val="4"/>
    <w:basedOn w:val="Normal"/>
    <w:next w:val="Normal"/>
    <w:autoRedefine/>
    <w:semiHidden/>
    <w:rsid w:val="009B6BC5"/>
    <w:pPr>
      <w:spacing w:before="120" w:after="120" w:line="312" w:lineRule="auto"/>
    </w:pPr>
    <w:rPr>
      <w:sz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344A7"/>
    <w:pPr>
      <w:spacing w:before="120" w:after="120" w:line="312" w:lineRule="auto"/>
    </w:pPr>
    <w:rPr>
      <w:color w:val="0000FF"/>
      <w:spacing w:val="-8"/>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13"/>
    <w:rPr>
      <w:rFonts w:ascii="Times New Roman" w:eastAsia="Times New Roman" w:hAnsi="Times New Roman"/>
      <w:sz w:val="26"/>
      <w:szCs w:val="28"/>
      <w:lang w:val="en-US" w:eastAsia="en-US"/>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DC0E13"/>
    <w:pPr>
      <w:keepNext/>
      <w:spacing w:before="240" w:after="240"/>
      <w:jc w:val="center"/>
      <w:outlineLvl w:val="0"/>
    </w:pPr>
    <w:rPr>
      <w:rFonts w:ascii=".VnTimeH" w:hAnsi=".VnTimeH"/>
      <w:b/>
      <w:szCs w:val="20"/>
      <w:lang w:val="x-none"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DC0E13"/>
    <w:pPr>
      <w:keepNext/>
      <w:spacing w:before="60" w:line="360" w:lineRule="exact"/>
      <w:jc w:val="both"/>
      <w:outlineLvl w:val="1"/>
    </w:pPr>
    <w:rPr>
      <w:b/>
      <w:i/>
      <w:szCs w:val="24"/>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DC0E13"/>
    <w:pPr>
      <w:keepNext/>
      <w:spacing w:before="60" w:line="360" w:lineRule="exact"/>
      <w:ind w:left="284" w:hanging="284"/>
      <w:outlineLvl w:val="2"/>
    </w:pPr>
    <w:rPr>
      <w:b/>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DC0E13"/>
    <w:pPr>
      <w:keepNext/>
      <w:spacing w:before="60" w:after="120" w:line="360" w:lineRule="exact"/>
      <w:ind w:left="284" w:hanging="284"/>
      <w:jc w:val="both"/>
      <w:outlineLvl w:val="3"/>
    </w:pPr>
    <w:rPr>
      <w:b/>
      <w:i/>
      <w:lang w:val="en-GB" w:eastAsia="x-none"/>
    </w:rPr>
  </w:style>
  <w:style w:type="paragraph" w:styleId="Heading5">
    <w:name w:val="heading 5"/>
    <w:basedOn w:val="Normal"/>
    <w:next w:val="Normal"/>
    <w:link w:val="Heading5Char"/>
    <w:qFormat/>
    <w:rsid w:val="00DC0E13"/>
    <w:pPr>
      <w:spacing w:before="60" w:after="60"/>
      <w:ind w:left="284" w:hanging="284"/>
      <w:jc w:val="both"/>
      <w:outlineLvl w:val="4"/>
    </w:pPr>
    <w:rPr>
      <w:rFonts w:eastAsia="Batang"/>
      <w:i/>
      <w:szCs w:val="26"/>
      <w:lang w:val="en-GB" w:eastAsia="x-none"/>
    </w:rPr>
  </w:style>
  <w:style w:type="paragraph" w:styleId="Heading6">
    <w:name w:val="heading 6"/>
    <w:basedOn w:val="Normal"/>
    <w:next w:val="Normal"/>
    <w:link w:val="Heading6Char"/>
    <w:qFormat/>
    <w:rsid w:val="00DC0E13"/>
    <w:pPr>
      <w:spacing w:before="60"/>
      <w:ind w:left="1078" w:hanging="284"/>
      <w:jc w:val="both"/>
      <w:outlineLvl w:val="5"/>
    </w:pPr>
    <w:rPr>
      <w:i/>
      <w:szCs w:val="26"/>
      <w:lang w:val="en-GB" w:eastAsia="x-none"/>
    </w:rPr>
  </w:style>
  <w:style w:type="paragraph" w:styleId="Heading7">
    <w:name w:val="heading 7"/>
    <w:basedOn w:val="Normal"/>
    <w:next w:val="Normal"/>
    <w:link w:val="Heading7Char"/>
    <w:qFormat/>
    <w:rsid w:val="00DC0E13"/>
    <w:pPr>
      <w:spacing w:before="60"/>
      <w:ind w:left="567"/>
      <w:jc w:val="both"/>
      <w:outlineLvl w:val="6"/>
    </w:pPr>
    <w:rPr>
      <w:i/>
      <w:szCs w:val="26"/>
      <w:u w:val="single"/>
      <w:lang w:val="en-GB" w:eastAsia="x-none"/>
    </w:rPr>
  </w:style>
  <w:style w:type="paragraph" w:styleId="Heading8">
    <w:name w:val="heading 8"/>
    <w:basedOn w:val="Normal"/>
    <w:next w:val="Normal"/>
    <w:link w:val="Heading8Char"/>
    <w:qFormat/>
    <w:rsid w:val="00DC0E13"/>
    <w:pPr>
      <w:spacing w:line="360" w:lineRule="exact"/>
      <w:ind w:firstLine="567"/>
      <w:jc w:val="both"/>
      <w:outlineLvl w:val="7"/>
    </w:pPr>
    <w:rPr>
      <w:i/>
      <w:lang w:val="en-GB" w:eastAsia="x-none"/>
    </w:rPr>
  </w:style>
  <w:style w:type="paragraph" w:styleId="Heading9">
    <w:name w:val="heading 9"/>
    <w:basedOn w:val="Normal"/>
    <w:next w:val="Normal"/>
    <w:link w:val="Heading9Char"/>
    <w:qFormat/>
    <w:rsid w:val="00DC0E13"/>
    <w:pPr>
      <w:spacing w:before="60"/>
      <w:ind w:left="851"/>
      <w:outlineLvl w:val="8"/>
    </w:pPr>
    <w:rPr>
      <w:i/>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uiPriority w:val="9"/>
    <w:rsid w:val="006F7408"/>
    <w:rPr>
      <w:rFonts w:ascii=".VnTimeH" w:eastAsia="Times New Roman" w:hAnsi=".VnTimeH"/>
      <w:b/>
      <w:sz w:val="26"/>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767560"/>
    <w:rPr>
      <w:rFonts w:ascii="Times New Roman" w:eastAsia="Times New Roman" w:hAnsi="Times New Roman"/>
      <w:b/>
      <w:i/>
      <w:sz w:val="26"/>
      <w:szCs w:val="24"/>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6F7408"/>
    <w:rPr>
      <w:rFonts w:ascii="Times New Roman" w:eastAsia="Times New Roman" w:hAnsi="Times New Roman"/>
      <w:b/>
      <w:sz w:val="26"/>
      <w:szCs w:val="28"/>
      <w:lang w:val="en-GB"/>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6F7408"/>
    <w:rPr>
      <w:rFonts w:ascii="Times New Roman" w:eastAsia="Times New Roman" w:hAnsi="Times New Roman"/>
      <w:b/>
      <w:i/>
      <w:sz w:val="26"/>
      <w:szCs w:val="28"/>
      <w:lang w:val="en-GB"/>
    </w:rPr>
  </w:style>
  <w:style w:type="character" w:customStyle="1" w:styleId="Heading5Char">
    <w:name w:val="Heading 5 Char"/>
    <w:link w:val="Heading5"/>
    <w:rsid w:val="006F7408"/>
    <w:rPr>
      <w:rFonts w:ascii="Times New Roman" w:eastAsia="Batang" w:hAnsi="Times New Roman"/>
      <w:i/>
      <w:sz w:val="26"/>
      <w:szCs w:val="26"/>
      <w:lang w:val="en-GB"/>
    </w:rPr>
  </w:style>
  <w:style w:type="character" w:customStyle="1" w:styleId="Heading6Char">
    <w:name w:val="Heading 6 Char"/>
    <w:link w:val="Heading6"/>
    <w:rsid w:val="006F7408"/>
    <w:rPr>
      <w:rFonts w:ascii="Times New Roman" w:eastAsia="Times New Roman" w:hAnsi="Times New Roman"/>
      <w:i/>
      <w:sz w:val="26"/>
      <w:szCs w:val="26"/>
      <w:lang w:val="en-GB"/>
    </w:rPr>
  </w:style>
  <w:style w:type="character" w:customStyle="1" w:styleId="Heading7Char">
    <w:name w:val="Heading 7 Char"/>
    <w:link w:val="Heading7"/>
    <w:rsid w:val="006F7408"/>
    <w:rPr>
      <w:rFonts w:ascii="Times New Roman" w:eastAsia="Times New Roman" w:hAnsi="Times New Roman"/>
      <w:i/>
      <w:sz w:val="26"/>
      <w:szCs w:val="26"/>
      <w:u w:val="single"/>
      <w:lang w:val="en-GB"/>
    </w:rPr>
  </w:style>
  <w:style w:type="character" w:customStyle="1" w:styleId="Heading8Char">
    <w:name w:val="Heading 8 Char"/>
    <w:link w:val="Heading8"/>
    <w:rsid w:val="006F7408"/>
    <w:rPr>
      <w:rFonts w:ascii="Times New Roman" w:eastAsia="Times New Roman" w:hAnsi="Times New Roman"/>
      <w:i/>
      <w:sz w:val="26"/>
      <w:szCs w:val="28"/>
      <w:lang w:val="en-GB"/>
    </w:rPr>
  </w:style>
  <w:style w:type="character" w:customStyle="1" w:styleId="Heading9Char">
    <w:name w:val="Heading 9 Char"/>
    <w:link w:val="Heading9"/>
    <w:rsid w:val="006F7408"/>
    <w:rPr>
      <w:rFonts w:ascii="Times New Roman" w:eastAsia="Times New Roman" w:hAnsi="Times New Roman"/>
      <w:i/>
      <w:sz w:val="26"/>
      <w:szCs w:val="28"/>
      <w:lang w:val="en-GB"/>
    </w:rPr>
  </w:style>
  <w:style w:type="paragraph" w:styleId="BodyTextIndent">
    <w:name w:val="Body Text Indent"/>
    <w:basedOn w:val="Normal"/>
    <w:link w:val="BodyTextIndentChar"/>
    <w:rsid w:val="00DC0E13"/>
    <w:pPr>
      <w:spacing w:before="40" w:after="40"/>
      <w:ind w:firstLine="567"/>
      <w:jc w:val="both"/>
    </w:pPr>
    <w:rPr>
      <w:szCs w:val="20"/>
      <w:lang w:val="x-none" w:eastAsia="x-none"/>
    </w:rPr>
  </w:style>
  <w:style w:type="character" w:customStyle="1" w:styleId="BodyTextIndentChar">
    <w:name w:val="Body Text Indent Char"/>
    <w:link w:val="BodyTextIndent"/>
    <w:rsid w:val="006F7408"/>
    <w:rPr>
      <w:rFonts w:ascii="Times New Roman" w:eastAsia="Times New Roman" w:hAnsi="Times New Roman"/>
      <w:sz w:val="26"/>
    </w:rPr>
  </w:style>
  <w:style w:type="paragraph" w:styleId="Header">
    <w:name w:val="header"/>
    <w:basedOn w:val="Normal"/>
    <w:link w:val="HeaderChar"/>
    <w:uiPriority w:val="99"/>
    <w:rsid w:val="00DC0E13"/>
    <w:pPr>
      <w:tabs>
        <w:tab w:val="center" w:pos="4320"/>
        <w:tab w:val="right" w:pos="8640"/>
      </w:tabs>
    </w:pPr>
    <w:rPr>
      <w:lang w:val="x-none" w:eastAsia="x-none"/>
    </w:rPr>
  </w:style>
  <w:style w:type="character" w:customStyle="1" w:styleId="HeaderChar">
    <w:name w:val="Header Char"/>
    <w:link w:val="Header"/>
    <w:uiPriority w:val="99"/>
    <w:rsid w:val="006F7408"/>
    <w:rPr>
      <w:rFonts w:ascii="Times New Roman" w:eastAsia="Times New Roman" w:hAnsi="Times New Roman"/>
      <w:sz w:val="26"/>
      <w:szCs w:val="28"/>
    </w:rPr>
  </w:style>
  <w:style w:type="character" w:styleId="PageNumber">
    <w:name w:val="page number"/>
    <w:basedOn w:val="DefaultParagraphFont"/>
    <w:rsid w:val="006F7408"/>
  </w:style>
  <w:style w:type="paragraph" w:styleId="Footer">
    <w:name w:val="footer"/>
    <w:basedOn w:val="Normal"/>
    <w:link w:val="FooterChar"/>
    <w:uiPriority w:val="99"/>
    <w:rsid w:val="00DC0E13"/>
    <w:pPr>
      <w:tabs>
        <w:tab w:val="center" w:pos="4320"/>
        <w:tab w:val="right" w:pos="8640"/>
      </w:tabs>
    </w:pPr>
    <w:rPr>
      <w:lang w:val="x-none" w:eastAsia="x-none"/>
    </w:rPr>
  </w:style>
  <w:style w:type="character" w:customStyle="1" w:styleId="FooterChar">
    <w:name w:val="Footer Char"/>
    <w:link w:val="Footer"/>
    <w:uiPriority w:val="99"/>
    <w:rsid w:val="006F7408"/>
    <w:rPr>
      <w:rFonts w:ascii="Times New Roman" w:eastAsia="Times New Roman" w:hAnsi="Times New Roman"/>
      <w:sz w:val="26"/>
      <w:szCs w:val="28"/>
    </w:rPr>
  </w:style>
  <w:style w:type="paragraph" w:styleId="BodyText">
    <w:name w:val="Body Text"/>
    <w:basedOn w:val="Normal"/>
    <w:link w:val="BodyTextChar"/>
    <w:rsid w:val="00DC0E13"/>
    <w:pPr>
      <w:spacing w:before="120" w:line="360" w:lineRule="exact"/>
      <w:jc w:val="both"/>
    </w:pPr>
    <w:rPr>
      <w:szCs w:val="20"/>
      <w:lang w:val="x-none" w:eastAsia="x-none"/>
    </w:rPr>
  </w:style>
  <w:style w:type="character" w:customStyle="1" w:styleId="BodyTextChar">
    <w:name w:val="Body Text Char"/>
    <w:link w:val="BodyText"/>
    <w:rsid w:val="006F7408"/>
    <w:rPr>
      <w:rFonts w:ascii="Times New Roman" w:eastAsia="Times New Roman" w:hAnsi="Times New Roman"/>
      <w:sz w:val="26"/>
    </w:rPr>
  </w:style>
  <w:style w:type="paragraph" w:styleId="BodyText2">
    <w:name w:val="Body Text 2"/>
    <w:basedOn w:val="Normal"/>
    <w:link w:val="BodyText2Char"/>
    <w:rsid w:val="00DC0E13"/>
    <w:pPr>
      <w:spacing w:before="60" w:line="360" w:lineRule="exact"/>
      <w:ind w:firstLine="720"/>
      <w:jc w:val="center"/>
    </w:pPr>
    <w:rPr>
      <w:szCs w:val="20"/>
      <w:lang w:val="x-none" w:eastAsia="x-none"/>
    </w:rPr>
  </w:style>
  <w:style w:type="character" w:customStyle="1" w:styleId="BodyText2Char">
    <w:name w:val="Body Text 2 Char"/>
    <w:link w:val="BodyText2"/>
    <w:rsid w:val="006F7408"/>
    <w:rPr>
      <w:rFonts w:ascii="Times New Roman" w:eastAsia="Times New Roman" w:hAnsi="Times New Roman"/>
      <w:sz w:val="26"/>
    </w:rPr>
  </w:style>
  <w:style w:type="paragraph" w:styleId="BodyText3">
    <w:name w:val="Body Text 3"/>
    <w:basedOn w:val="Normal"/>
    <w:link w:val="BodyText3Char"/>
    <w:rsid w:val="00DC0E13"/>
    <w:pPr>
      <w:spacing w:before="120" w:line="360" w:lineRule="auto"/>
      <w:ind w:firstLine="720"/>
      <w:jc w:val="both"/>
    </w:pPr>
    <w:rPr>
      <w:szCs w:val="20"/>
      <w:lang w:val="x-none" w:eastAsia="x-none"/>
    </w:rPr>
  </w:style>
  <w:style w:type="character" w:customStyle="1" w:styleId="BodyText3Char">
    <w:name w:val="Body Text 3 Char"/>
    <w:link w:val="BodyText3"/>
    <w:rsid w:val="006F7408"/>
    <w:rPr>
      <w:rFonts w:ascii="Times New Roman" w:eastAsia="Times New Roman" w:hAnsi="Times New Roman"/>
      <w:sz w:val="26"/>
    </w:rPr>
  </w:style>
  <w:style w:type="paragraph" w:styleId="BodyTextIndent2">
    <w:name w:val="Body Text Indent 2"/>
    <w:basedOn w:val="Normal"/>
    <w:link w:val="BodyTextIndent2Char"/>
    <w:rsid w:val="00DC0E13"/>
    <w:pPr>
      <w:spacing w:before="120" w:line="360" w:lineRule="exact"/>
      <w:ind w:firstLine="720"/>
      <w:jc w:val="both"/>
    </w:pPr>
    <w:rPr>
      <w:szCs w:val="20"/>
      <w:lang w:val="x-none" w:eastAsia="x-none"/>
    </w:rPr>
  </w:style>
  <w:style w:type="character" w:customStyle="1" w:styleId="BodyTextIndent2Char">
    <w:name w:val="Body Text Indent 2 Char"/>
    <w:link w:val="BodyTextIndent2"/>
    <w:rsid w:val="006F7408"/>
    <w:rPr>
      <w:rFonts w:ascii="Times New Roman" w:eastAsia="Times New Roman" w:hAnsi="Times New Roman"/>
      <w:sz w:val="26"/>
    </w:rPr>
  </w:style>
  <w:style w:type="paragraph" w:customStyle="1" w:styleId="Caption1">
    <w:name w:val="Caption1"/>
    <w:basedOn w:val="Normal"/>
    <w:next w:val="BodyText"/>
    <w:rsid w:val="00DC0E13"/>
    <w:pPr>
      <w:keepNext/>
      <w:keepLines/>
      <w:spacing w:line="360" w:lineRule="auto"/>
      <w:jc w:val="both"/>
    </w:pPr>
    <w:rPr>
      <w:b/>
      <w:i/>
      <w:szCs w:val="20"/>
    </w:rPr>
  </w:style>
  <w:style w:type="paragraph" w:styleId="List">
    <w:name w:val="List"/>
    <w:basedOn w:val="Normal"/>
    <w:rsid w:val="00DC0E13"/>
    <w:pPr>
      <w:tabs>
        <w:tab w:val="left" w:pos="1800"/>
      </w:tabs>
      <w:spacing w:before="60" w:line="360" w:lineRule="exact"/>
      <w:ind w:left="1800" w:hanging="360"/>
      <w:jc w:val="both"/>
    </w:pPr>
    <w:rPr>
      <w:szCs w:val="20"/>
    </w:rPr>
  </w:style>
  <w:style w:type="paragraph" w:styleId="List2">
    <w:name w:val="List 2"/>
    <w:basedOn w:val="Normal"/>
    <w:rsid w:val="00DC0E13"/>
    <w:pPr>
      <w:spacing w:before="120" w:line="360" w:lineRule="exact"/>
      <w:ind w:left="360" w:hanging="360"/>
      <w:jc w:val="both"/>
    </w:pPr>
    <w:rPr>
      <w:szCs w:val="20"/>
    </w:rPr>
  </w:style>
  <w:style w:type="paragraph" w:styleId="List3">
    <w:name w:val="List 3"/>
    <w:basedOn w:val="Normal"/>
    <w:rsid w:val="00DC0E13"/>
    <w:pPr>
      <w:spacing w:before="120" w:line="360" w:lineRule="exact"/>
      <w:ind w:left="714" w:hanging="357"/>
      <w:jc w:val="both"/>
    </w:pPr>
    <w:rPr>
      <w:szCs w:val="20"/>
    </w:rPr>
  </w:style>
  <w:style w:type="paragraph" w:styleId="List4">
    <w:name w:val="List 4"/>
    <w:basedOn w:val="Normal"/>
    <w:rsid w:val="00DC0E13"/>
    <w:pPr>
      <w:spacing w:before="120" w:line="360" w:lineRule="exact"/>
      <w:ind w:left="1080" w:hanging="360"/>
      <w:jc w:val="both"/>
    </w:pPr>
    <w:rPr>
      <w:szCs w:val="20"/>
    </w:rPr>
  </w:style>
  <w:style w:type="paragraph" w:styleId="List5">
    <w:name w:val="List 5"/>
    <w:basedOn w:val="Normal"/>
    <w:rsid w:val="00DC0E13"/>
    <w:pPr>
      <w:spacing w:before="120" w:line="360" w:lineRule="exact"/>
      <w:ind w:left="1440" w:hanging="360"/>
      <w:jc w:val="both"/>
    </w:pPr>
    <w:rPr>
      <w:szCs w:val="20"/>
    </w:rPr>
  </w:style>
  <w:style w:type="paragraph" w:styleId="ListBullet">
    <w:name w:val="List Bullet"/>
    <w:basedOn w:val="Normal"/>
    <w:autoRedefine/>
    <w:rsid w:val="00DC0E13"/>
    <w:pPr>
      <w:tabs>
        <w:tab w:val="num" w:pos="284"/>
      </w:tabs>
      <w:spacing w:before="60" w:line="360" w:lineRule="exact"/>
      <w:ind w:left="284"/>
      <w:jc w:val="both"/>
    </w:pPr>
    <w:rPr>
      <w:szCs w:val="20"/>
    </w:rPr>
  </w:style>
  <w:style w:type="paragraph" w:styleId="ListBullet2">
    <w:name w:val="List Bullet 2"/>
    <w:basedOn w:val="Normal"/>
    <w:autoRedefine/>
    <w:rsid w:val="00DC0E13"/>
    <w:pPr>
      <w:numPr>
        <w:numId w:val="10"/>
      </w:numPr>
      <w:tabs>
        <w:tab w:val="clear" w:pos="284"/>
        <w:tab w:val="num" w:pos="720"/>
      </w:tabs>
      <w:spacing w:line="360" w:lineRule="auto"/>
      <w:ind w:left="720" w:hanging="360"/>
      <w:jc w:val="both"/>
    </w:pPr>
    <w:rPr>
      <w:rFonts w:eastAsia="Batang"/>
      <w:szCs w:val="20"/>
    </w:rPr>
  </w:style>
  <w:style w:type="paragraph" w:styleId="ListBullet3">
    <w:name w:val="List Bullet 3"/>
    <w:basedOn w:val="Normal"/>
    <w:autoRedefine/>
    <w:rsid w:val="00DC0E13"/>
    <w:pPr>
      <w:numPr>
        <w:numId w:val="4"/>
      </w:numPr>
      <w:tabs>
        <w:tab w:val="clear" w:pos="720"/>
        <w:tab w:val="num" w:pos="170"/>
        <w:tab w:val="left" w:pos="284"/>
      </w:tabs>
      <w:spacing w:before="60" w:line="360" w:lineRule="exact"/>
      <w:ind w:left="340" w:hanging="170"/>
      <w:jc w:val="both"/>
    </w:pPr>
    <w:rPr>
      <w:szCs w:val="20"/>
      <w:lang w:val="en-GB"/>
    </w:rPr>
  </w:style>
  <w:style w:type="paragraph" w:styleId="ListBullet4">
    <w:name w:val="List Bullet 4"/>
    <w:basedOn w:val="Normal"/>
    <w:autoRedefine/>
    <w:rsid w:val="00DC0E13"/>
    <w:pPr>
      <w:numPr>
        <w:numId w:val="1"/>
      </w:numPr>
      <w:tabs>
        <w:tab w:val="clear" w:pos="170"/>
        <w:tab w:val="num" w:pos="360"/>
      </w:tabs>
      <w:spacing w:before="60" w:line="360" w:lineRule="exact"/>
      <w:ind w:left="0" w:firstLine="0"/>
      <w:jc w:val="both"/>
    </w:pPr>
    <w:rPr>
      <w:szCs w:val="20"/>
      <w:lang w:val="en-GB"/>
    </w:rPr>
  </w:style>
  <w:style w:type="paragraph" w:styleId="ListBullet5">
    <w:name w:val="List Bullet 5"/>
    <w:basedOn w:val="Normal"/>
    <w:autoRedefine/>
    <w:rsid w:val="00DC0E13"/>
    <w:pPr>
      <w:numPr>
        <w:numId w:val="2"/>
      </w:numPr>
      <w:tabs>
        <w:tab w:val="clear" w:pos="1440"/>
        <w:tab w:val="left" w:pos="284"/>
        <w:tab w:val="num" w:pos="360"/>
      </w:tabs>
      <w:spacing w:before="60" w:line="360" w:lineRule="exact"/>
      <w:ind w:left="0" w:firstLine="0"/>
      <w:jc w:val="both"/>
    </w:pPr>
    <w:rPr>
      <w:szCs w:val="20"/>
      <w:lang w:val="en-GB"/>
    </w:rPr>
  </w:style>
  <w:style w:type="paragraph" w:styleId="ListContinue2">
    <w:name w:val="List Continue 2"/>
    <w:basedOn w:val="Normal"/>
    <w:rsid w:val="00DC0E13"/>
    <w:pPr>
      <w:numPr>
        <w:numId w:val="3"/>
      </w:numPr>
      <w:tabs>
        <w:tab w:val="left" w:pos="1800"/>
      </w:tabs>
      <w:spacing w:before="60" w:line="360" w:lineRule="exact"/>
      <w:jc w:val="both"/>
    </w:pPr>
    <w:rPr>
      <w:szCs w:val="20"/>
    </w:rPr>
  </w:style>
  <w:style w:type="paragraph" w:styleId="ListNumber">
    <w:name w:val="List Number"/>
    <w:basedOn w:val="Normal"/>
    <w:rsid w:val="00DC0E13"/>
    <w:pPr>
      <w:tabs>
        <w:tab w:val="num" w:pos="360"/>
        <w:tab w:val="left" w:pos="1440"/>
      </w:tabs>
      <w:spacing w:before="60" w:line="360" w:lineRule="exact"/>
      <w:jc w:val="both"/>
    </w:pPr>
    <w:rPr>
      <w:szCs w:val="20"/>
    </w:rPr>
  </w:style>
  <w:style w:type="paragraph" w:styleId="ListNumber2">
    <w:name w:val="List Number 2"/>
    <w:basedOn w:val="Normal"/>
    <w:rsid w:val="00DC0E13"/>
    <w:pPr>
      <w:numPr>
        <w:numId w:val="8"/>
      </w:numPr>
      <w:spacing w:before="60" w:line="360" w:lineRule="exact"/>
      <w:ind w:left="0" w:firstLine="0"/>
      <w:jc w:val="both"/>
    </w:pPr>
    <w:rPr>
      <w:szCs w:val="20"/>
    </w:rPr>
  </w:style>
  <w:style w:type="paragraph" w:styleId="ListNumber3">
    <w:name w:val="List Number 3"/>
    <w:basedOn w:val="Normal"/>
    <w:rsid w:val="00DC0E13"/>
    <w:pPr>
      <w:numPr>
        <w:numId w:val="7"/>
      </w:numPr>
      <w:tabs>
        <w:tab w:val="left" w:pos="720"/>
      </w:tabs>
      <w:spacing w:before="60" w:line="360" w:lineRule="exact"/>
      <w:ind w:left="0" w:firstLine="0"/>
      <w:jc w:val="both"/>
    </w:pPr>
    <w:rPr>
      <w:szCs w:val="20"/>
    </w:rPr>
  </w:style>
  <w:style w:type="paragraph" w:styleId="ListNumber4">
    <w:name w:val="List Number 4"/>
    <w:basedOn w:val="Normal"/>
    <w:rsid w:val="00DC0E13"/>
    <w:pPr>
      <w:numPr>
        <w:numId w:val="9"/>
      </w:numPr>
      <w:tabs>
        <w:tab w:val="clear" w:pos="1080"/>
        <w:tab w:val="num" w:pos="360"/>
      </w:tabs>
      <w:spacing w:before="60" w:line="360" w:lineRule="exact"/>
      <w:ind w:left="0" w:firstLine="0"/>
      <w:jc w:val="both"/>
    </w:pPr>
    <w:rPr>
      <w:szCs w:val="20"/>
    </w:rPr>
  </w:style>
  <w:style w:type="paragraph" w:styleId="ListNumber5">
    <w:name w:val="List Number 5"/>
    <w:basedOn w:val="Normal"/>
    <w:rsid w:val="00DC0E13"/>
    <w:pPr>
      <w:framePr w:hSpace="181" w:vSpace="181" w:wrap="around" w:vAnchor="text" w:hAnchor="text" w:y="1"/>
      <w:numPr>
        <w:numId w:val="6"/>
      </w:numPr>
      <w:tabs>
        <w:tab w:val="clear" w:pos="720"/>
        <w:tab w:val="num" w:pos="360"/>
      </w:tabs>
      <w:spacing w:before="60" w:line="360" w:lineRule="exact"/>
      <w:ind w:left="0" w:firstLine="0"/>
      <w:jc w:val="both"/>
    </w:pPr>
    <w:rPr>
      <w:szCs w:val="20"/>
    </w:rPr>
  </w:style>
  <w:style w:type="paragraph" w:customStyle="1" w:styleId="MacroText1">
    <w:name w:val="Macro Text1"/>
    <w:basedOn w:val="BodyText"/>
    <w:rsid w:val="006F7408"/>
    <w:pPr>
      <w:numPr>
        <w:numId w:val="5"/>
      </w:numPr>
      <w:tabs>
        <w:tab w:val="clear" w:pos="1080"/>
      </w:tabs>
      <w:ind w:left="0" w:firstLine="0"/>
    </w:pPr>
    <w:rPr>
      <w:rFonts w:ascii="Courier New" w:hAnsi="Courier New"/>
      <w:lang w:val="en-GB"/>
    </w:rPr>
  </w:style>
  <w:style w:type="paragraph" w:customStyle="1" w:styleId="TOAHeading1">
    <w:name w:val="TOA Heading1"/>
    <w:basedOn w:val="Normal"/>
    <w:next w:val="Normal"/>
    <w:rsid w:val="006F7408"/>
    <w:pPr>
      <w:spacing w:before="120" w:line="360" w:lineRule="exact"/>
      <w:ind w:firstLine="567"/>
      <w:jc w:val="both"/>
    </w:pPr>
    <w:rPr>
      <w:rFonts w:ascii=".VnArial" w:hAnsi=".VnArial"/>
      <w:b/>
      <w:szCs w:val="20"/>
    </w:rPr>
  </w:style>
  <w:style w:type="paragraph" w:styleId="Caption">
    <w:name w:val="caption"/>
    <w:basedOn w:val="Normal"/>
    <w:next w:val="Normal"/>
    <w:qFormat/>
    <w:rsid w:val="00DC0E13"/>
    <w:pPr>
      <w:spacing w:before="60" w:line="360" w:lineRule="exact"/>
      <w:jc w:val="both"/>
    </w:pPr>
    <w:rPr>
      <w:b/>
      <w:i/>
      <w:szCs w:val="20"/>
    </w:rPr>
  </w:style>
  <w:style w:type="character" w:styleId="Hyperlink">
    <w:name w:val="Hyperlink"/>
    <w:rsid w:val="006F7408"/>
    <w:rPr>
      <w:rFonts w:ascii=".VnTime" w:hAnsi=".VnTime"/>
      <w:dstrike w:val="0"/>
      <w:color w:val="0000FF"/>
      <w:sz w:val="18"/>
      <w:szCs w:val="18"/>
      <w:u w:val="single"/>
      <w:vertAlign w:val="baseline"/>
    </w:rPr>
  </w:style>
  <w:style w:type="character" w:customStyle="1" w:styleId="StyleItalic">
    <w:name w:val="Style Italic"/>
    <w:rsid w:val="006F7408"/>
    <w:rPr>
      <w:i/>
      <w:iCs/>
    </w:rPr>
  </w:style>
  <w:style w:type="paragraph" w:customStyle="1" w:styleId="Style1">
    <w:name w:val="Style1"/>
    <w:basedOn w:val="Normal"/>
    <w:rsid w:val="00DC0E13"/>
    <w:pPr>
      <w:spacing w:before="120" w:line="360" w:lineRule="exact"/>
      <w:ind w:firstLine="567"/>
      <w:jc w:val="both"/>
    </w:pPr>
    <w:rPr>
      <w:szCs w:val="20"/>
    </w:rPr>
  </w:style>
  <w:style w:type="paragraph" w:customStyle="1" w:styleId="Style4">
    <w:name w:val="Style4"/>
    <w:basedOn w:val="Heading9"/>
    <w:rsid w:val="006F7408"/>
    <w:rPr>
      <w:rFonts w:ascii="Arial" w:hAnsi="Arial" w:cs="Arial"/>
    </w:rPr>
  </w:style>
  <w:style w:type="paragraph" w:customStyle="1" w:styleId="Style5">
    <w:name w:val="Style5"/>
    <w:basedOn w:val="Style4"/>
    <w:rsid w:val="006F7408"/>
    <w:pPr>
      <w:ind w:left="284"/>
    </w:pPr>
  </w:style>
  <w:style w:type="paragraph" w:customStyle="1" w:styleId="Normald">
    <w:name w:val="Normald"/>
    <w:basedOn w:val="Normal"/>
    <w:rsid w:val="00DC0E13"/>
    <w:pPr>
      <w:spacing w:before="60" w:line="360" w:lineRule="exact"/>
      <w:jc w:val="both"/>
    </w:pPr>
    <w:rPr>
      <w:szCs w:val="20"/>
    </w:rPr>
  </w:style>
  <w:style w:type="paragraph" w:customStyle="1" w:styleId="TabNormal">
    <w:name w:val="TabNormal"/>
    <w:basedOn w:val="Normal"/>
    <w:rsid w:val="00DC0E13"/>
    <w:pPr>
      <w:jc w:val="center"/>
    </w:pPr>
    <w:rPr>
      <w:szCs w:val="20"/>
    </w:rPr>
  </w:style>
  <w:style w:type="paragraph" w:customStyle="1" w:styleId="normali">
    <w:name w:val="normali"/>
    <w:basedOn w:val="BodyTextIndent3"/>
    <w:rsid w:val="00DC0E13"/>
    <w:pPr>
      <w:spacing w:after="0"/>
      <w:ind w:left="0"/>
    </w:pPr>
    <w:rPr>
      <w:i/>
      <w:sz w:val="26"/>
      <w:szCs w:val="26"/>
    </w:rPr>
  </w:style>
  <w:style w:type="paragraph" w:styleId="BodyTextIndent3">
    <w:name w:val="Body Text Indent 3"/>
    <w:basedOn w:val="Normal"/>
    <w:link w:val="BodyTextIndent3Char"/>
    <w:rsid w:val="00DC0E13"/>
    <w:pPr>
      <w:spacing w:before="60" w:after="120" w:line="360" w:lineRule="exact"/>
      <w:ind w:left="360" w:firstLine="567"/>
      <w:jc w:val="both"/>
    </w:pPr>
    <w:rPr>
      <w:sz w:val="16"/>
      <w:szCs w:val="16"/>
      <w:lang w:val="x-none" w:eastAsia="x-none"/>
    </w:rPr>
  </w:style>
  <w:style w:type="character" w:customStyle="1" w:styleId="BodyTextIndent3Char">
    <w:name w:val="Body Text Indent 3 Char"/>
    <w:link w:val="BodyTextIndent3"/>
    <w:rsid w:val="006F7408"/>
    <w:rPr>
      <w:rFonts w:ascii="Times New Roman" w:eastAsia="Times New Roman" w:hAnsi="Times New Roman"/>
      <w:sz w:val="16"/>
      <w:szCs w:val="16"/>
    </w:rPr>
  </w:style>
  <w:style w:type="paragraph" w:customStyle="1" w:styleId="StyleHeading1Centered">
    <w:name w:val="Style Heading 1 + Centered"/>
    <w:basedOn w:val="Heading1"/>
    <w:rsid w:val="006F7408"/>
    <w:pPr>
      <w:spacing w:before="60" w:after="0" w:line="360" w:lineRule="exact"/>
    </w:pPr>
    <w:rPr>
      <w:bCs/>
      <w:kern w:val="28"/>
      <w:sz w:val="24"/>
      <w:lang w:val="en-GB"/>
    </w:rPr>
  </w:style>
  <w:style w:type="paragraph" w:customStyle="1" w:styleId="Normalddong">
    <w:name w:val="Normalddong"/>
    <w:basedOn w:val="Normal"/>
    <w:rsid w:val="00DC0E13"/>
    <w:pPr>
      <w:spacing w:before="60" w:line="360" w:lineRule="exact"/>
      <w:jc w:val="both"/>
    </w:pPr>
    <w:rPr>
      <w:szCs w:val="20"/>
    </w:rPr>
  </w:style>
  <w:style w:type="paragraph" w:customStyle="1" w:styleId="BodyText21">
    <w:name w:val="Body Text 21"/>
    <w:basedOn w:val="Normal"/>
    <w:rsid w:val="00DC0E13"/>
    <w:pPr>
      <w:widowControl w:val="0"/>
      <w:spacing w:before="60"/>
      <w:ind w:firstLine="567"/>
      <w:jc w:val="both"/>
    </w:pPr>
    <w:rPr>
      <w:snapToGrid w:val="0"/>
      <w:szCs w:val="20"/>
    </w:rPr>
  </w:style>
  <w:style w:type="paragraph" w:customStyle="1" w:styleId="BodyText22">
    <w:name w:val="Body Text 22"/>
    <w:basedOn w:val="Normal"/>
    <w:rsid w:val="00DC0E13"/>
    <w:pPr>
      <w:widowControl w:val="0"/>
      <w:spacing w:before="60"/>
      <w:ind w:firstLine="567"/>
      <w:jc w:val="both"/>
    </w:pPr>
    <w:rPr>
      <w:snapToGrid w:val="0"/>
      <w:szCs w:val="20"/>
    </w:rPr>
  </w:style>
  <w:style w:type="paragraph" w:styleId="PlainText">
    <w:name w:val="Plain Text"/>
    <w:basedOn w:val="Normal"/>
    <w:link w:val="PlainTextChar"/>
    <w:rsid w:val="006F7408"/>
    <w:pPr>
      <w:spacing w:before="60" w:line="360" w:lineRule="exact"/>
      <w:ind w:firstLine="567"/>
      <w:jc w:val="both"/>
    </w:pPr>
    <w:rPr>
      <w:rFonts w:ascii="Courier New" w:hAnsi="Courier New"/>
      <w:sz w:val="20"/>
      <w:szCs w:val="20"/>
      <w:lang w:val="x-none" w:eastAsia="x-none"/>
    </w:rPr>
  </w:style>
  <w:style w:type="character" w:customStyle="1" w:styleId="PlainTextChar">
    <w:name w:val="Plain Text Char"/>
    <w:link w:val="PlainText"/>
    <w:rsid w:val="006F7408"/>
    <w:rPr>
      <w:rFonts w:ascii="Courier New" w:eastAsia="Times New Roman" w:hAnsi="Courier New" w:cs="Courier New"/>
      <w:sz w:val="20"/>
      <w:szCs w:val="20"/>
    </w:rPr>
  </w:style>
  <w:style w:type="paragraph" w:customStyle="1" w:styleId="StyleHeading5NotItalicFirstline0cmBefore0pt">
    <w:name w:val="Style Heading 5 + Not Italic First line:  0 cm Before:  0 pt"/>
    <w:basedOn w:val="Heading5"/>
    <w:rsid w:val="00DC0E13"/>
    <w:pPr>
      <w:spacing w:before="0" w:line="360" w:lineRule="auto"/>
      <w:ind w:firstLine="0"/>
    </w:pPr>
    <w:rPr>
      <w:bCs/>
    </w:rPr>
  </w:style>
  <w:style w:type="paragraph" w:customStyle="1" w:styleId="StyleStyleHeading5NotItalicFirstline0cmBefore0pt">
    <w:name w:val="Style Style Heading 5 + Not Italic First line:  0 cm Before:  0 pt ..."/>
    <w:basedOn w:val="StyleHeading5NotItalicFirstline0cmBefore0pt"/>
    <w:rsid w:val="00DC0E13"/>
    <w:rPr>
      <w:bCs w:val="0"/>
    </w:rPr>
  </w:style>
  <w:style w:type="character" w:customStyle="1" w:styleId="CharChar8">
    <w:name w:val="Char Char8"/>
    <w:rsid w:val="006F7408"/>
    <w:rPr>
      <w:rFonts w:ascii=".VnTime" w:hAnsi=".VnTime"/>
      <w:b/>
      <w:bCs/>
      <w:sz w:val="28"/>
      <w:szCs w:val="24"/>
      <w:lang w:val="en-AU"/>
    </w:rPr>
  </w:style>
  <w:style w:type="paragraph" w:styleId="ListParagraph">
    <w:name w:val="List Paragraph"/>
    <w:basedOn w:val="Normal"/>
    <w:link w:val="ListParagraphChar"/>
    <w:uiPriority w:val="34"/>
    <w:qFormat/>
    <w:rsid w:val="006F7408"/>
    <w:pPr>
      <w:ind w:left="720"/>
      <w:contextualSpacing/>
    </w:pPr>
    <w:rPr>
      <w:sz w:val="24"/>
      <w:szCs w:val="24"/>
      <w:lang w:val="x-none" w:eastAsia="x-none"/>
    </w:rPr>
  </w:style>
  <w:style w:type="paragraph" w:customStyle="1" w:styleId="Giua">
    <w:name w:val="Giua"/>
    <w:basedOn w:val="Normal"/>
    <w:rsid w:val="00DC0E13"/>
    <w:pPr>
      <w:spacing w:after="120"/>
      <w:jc w:val="center"/>
    </w:pPr>
    <w:rPr>
      <w:color w:val="0000FF"/>
      <w:sz w:val="24"/>
      <w:szCs w:val="20"/>
    </w:rPr>
  </w:style>
  <w:style w:type="paragraph" w:styleId="FootnoteText">
    <w:name w:val="footnote text"/>
    <w:basedOn w:val="Normal"/>
    <w:link w:val="FootnoteTextChar"/>
    <w:uiPriority w:val="99"/>
    <w:rsid w:val="00DC0E13"/>
    <w:rPr>
      <w:sz w:val="20"/>
      <w:szCs w:val="20"/>
      <w:lang w:val="x-none" w:eastAsia="x-none"/>
    </w:rPr>
  </w:style>
  <w:style w:type="character" w:customStyle="1" w:styleId="FootnoteTextChar">
    <w:name w:val="Footnote Text Char"/>
    <w:link w:val="FootnoteText"/>
    <w:uiPriority w:val="99"/>
    <w:rsid w:val="006F7408"/>
    <w:rPr>
      <w:rFonts w:ascii="Times New Roman" w:eastAsia="Times New Roman" w:hAnsi="Times New Roman"/>
    </w:rPr>
  </w:style>
  <w:style w:type="paragraph" w:styleId="CommentText">
    <w:name w:val="annotation text"/>
    <w:basedOn w:val="Normal"/>
    <w:link w:val="CommentTextChar"/>
    <w:rsid w:val="00DC0E13"/>
    <w:rPr>
      <w:sz w:val="20"/>
      <w:szCs w:val="20"/>
      <w:lang w:val="x-none" w:eastAsia="x-none"/>
    </w:rPr>
  </w:style>
  <w:style w:type="character" w:customStyle="1" w:styleId="CommentTextChar">
    <w:name w:val="Comment Text Char"/>
    <w:link w:val="CommentText"/>
    <w:rsid w:val="006F7408"/>
    <w:rPr>
      <w:rFonts w:ascii="Times New Roman" w:eastAsia="Times New Roman" w:hAnsi="Times New Roman"/>
    </w:rPr>
  </w:style>
  <w:style w:type="paragraph" w:styleId="CommentSubject">
    <w:name w:val="annotation subject"/>
    <w:basedOn w:val="CommentText"/>
    <w:next w:val="CommentText"/>
    <w:link w:val="CommentSubjectChar"/>
    <w:rsid w:val="00DC0E13"/>
    <w:rPr>
      <w:b/>
      <w:bCs/>
    </w:rPr>
  </w:style>
  <w:style w:type="character" w:customStyle="1" w:styleId="CommentSubjectChar">
    <w:name w:val="Comment Subject Char"/>
    <w:link w:val="CommentSubject"/>
    <w:rsid w:val="006F7408"/>
    <w:rPr>
      <w:rFonts w:ascii="Times New Roman" w:eastAsia="Times New Roman" w:hAnsi="Times New Roman"/>
      <w:b/>
      <w:bCs/>
    </w:rPr>
  </w:style>
  <w:style w:type="paragraph" w:styleId="BalloonText">
    <w:name w:val="Balloon Text"/>
    <w:basedOn w:val="Normal"/>
    <w:link w:val="BalloonTextChar"/>
    <w:rsid w:val="006F7408"/>
    <w:rPr>
      <w:rFonts w:ascii="Tahoma" w:hAnsi="Tahoma"/>
      <w:sz w:val="16"/>
      <w:szCs w:val="16"/>
      <w:lang w:val="x-none" w:eastAsia="x-none"/>
    </w:rPr>
  </w:style>
  <w:style w:type="character" w:customStyle="1" w:styleId="BalloonTextChar">
    <w:name w:val="Balloon Text Char"/>
    <w:link w:val="BalloonText"/>
    <w:rsid w:val="006F7408"/>
    <w:rPr>
      <w:rFonts w:ascii="Tahoma" w:eastAsia="Times New Roman" w:hAnsi="Tahoma" w:cs="Tahoma"/>
      <w:sz w:val="16"/>
      <w:szCs w:val="16"/>
    </w:rPr>
  </w:style>
  <w:style w:type="character" w:styleId="CommentReference">
    <w:name w:val="annotation reference"/>
    <w:unhideWhenUsed/>
    <w:rsid w:val="00F6390C"/>
    <w:rPr>
      <w:sz w:val="16"/>
      <w:szCs w:val="16"/>
    </w:rPr>
  </w:style>
  <w:style w:type="table" w:styleId="TableGrid">
    <w:name w:val="Table Grid"/>
    <w:basedOn w:val="TableNormal"/>
    <w:rsid w:val="007D2E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032C5"/>
    <w:pPr>
      <w:spacing w:before="100" w:beforeAutospacing="1" w:after="100" w:afterAutospacing="1"/>
    </w:pPr>
    <w:rPr>
      <w:sz w:val="24"/>
      <w:szCs w:val="24"/>
    </w:rPr>
  </w:style>
  <w:style w:type="paragraph" w:customStyle="1" w:styleId="1CharCharCharCharCharCharCharCharCharCharCharCharChar">
    <w:name w:val="1 Char Char Char Char Char Char Char Char Char Char Char Char Char"/>
    <w:basedOn w:val="DocumentMap"/>
    <w:autoRedefine/>
    <w:rsid w:val="00F705CC"/>
    <w:pPr>
      <w:widowControl w:val="0"/>
      <w:jc w:val="both"/>
    </w:pPr>
    <w:rPr>
      <w:rFonts w:eastAsia="SimSun"/>
      <w:kern w:val="2"/>
      <w:sz w:val="24"/>
      <w:szCs w:val="24"/>
      <w:lang w:eastAsia="zh-CN"/>
    </w:rPr>
  </w:style>
  <w:style w:type="paragraph" w:styleId="DocumentMap">
    <w:name w:val="Document Map"/>
    <w:basedOn w:val="Normal"/>
    <w:link w:val="DocumentMapChar"/>
    <w:rsid w:val="00F705CC"/>
    <w:pPr>
      <w:shd w:val="clear" w:color="auto" w:fill="000080"/>
    </w:pPr>
    <w:rPr>
      <w:rFonts w:ascii="Tahoma" w:hAnsi="Tahoma"/>
      <w:sz w:val="20"/>
      <w:szCs w:val="20"/>
      <w:lang w:val="x-none" w:eastAsia="x-none"/>
    </w:rPr>
  </w:style>
  <w:style w:type="paragraph" w:customStyle="1" w:styleId="Cancu">
    <w:name w:val="Can cu"/>
    <w:basedOn w:val="ListParagraph"/>
    <w:link w:val="CancuChar"/>
    <w:qFormat/>
    <w:rsid w:val="00DC0E13"/>
    <w:pPr>
      <w:numPr>
        <w:numId w:val="11"/>
      </w:numPr>
      <w:tabs>
        <w:tab w:val="left" w:pos="709"/>
      </w:tabs>
      <w:jc w:val="both"/>
    </w:pPr>
    <w:rPr>
      <w:lang w:val="vi-VN"/>
    </w:rPr>
  </w:style>
  <w:style w:type="character" w:customStyle="1" w:styleId="ListParagraphChar">
    <w:name w:val="List Paragraph Char"/>
    <w:link w:val="ListParagraph"/>
    <w:uiPriority w:val="34"/>
    <w:rsid w:val="00B80F2F"/>
    <w:rPr>
      <w:rFonts w:ascii="Times New Roman" w:eastAsia="Times New Roman" w:hAnsi="Times New Roman"/>
      <w:sz w:val="24"/>
      <w:szCs w:val="24"/>
    </w:rPr>
  </w:style>
  <w:style w:type="character" w:customStyle="1" w:styleId="CancuChar">
    <w:name w:val="Can cu Char"/>
    <w:link w:val="Cancu"/>
    <w:rsid w:val="00B80F2F"/>
    <w:rPr>
      <w:rFonts w:ascii="Times New Roman" w:eastAsia="Times New Roman" w:hAnsi="Times New Roman"/>
      <w:sz w:val="24"/>
      <w:szCs w:val="24"/>
      <w:lang w:val="vi-VN" w:eastAsia="x-none"/>
    </w:rPr>
  </w:style>
  <w:style w:type="character" w:styleId="FootnoteReference">
    <w:name w:val="footnote reference"/>
    <w:uiPriority w:val="99"/>
    <w:rsid w:val="00304B15"/>
    <w:rPr>
      <w:vertAlign w:val="superscript"/>
    </w:rPr>
  </w:style>
  <w:style w:type="paragraph" w:styleId="Title">
    <w:name w:val="Title"/>
    <w:basedOn w:val="Normal"/>
    <w:next w:val="Normal"/>
    <w:link w:val="TitleChar"/>
    <w:qFormat/>
    <w:rsid w:val="00304B15"/>
    <w:pPr>
      <w:spacing w:line="312" w:lineRule="auto"/>
      <w:jc w:val="center"/>
      <w:outlineLvl w:val="0"/>
    </w:pPr>
    <w:rPr>
      <w:b/>
      <w:bCs/>
      <w:kern w:val="28"/>
      <w:sz w:val="28"/>
      <w:szCs w:val="32"/>
      <w:lang w:val="x-none" w:eastAsia="x-none"/>
    </w:rPr>
  </w:style>
  <w:style w:type="character" w:customStyle="1" w:styleId="TitleChar">
    <w:name w:val="Title Char"/>
    <w:link w:val="Title"/>
    <w:rsid w:val="00304B15"/>
    <w:rPr>
      <w:rFonts w:ascii="Times New Roman" w:eastAsia="Times New Roman" w:hAnsi="Times New Roman"/>
      <w:b/>
      <w:bCs/>
      <w:kern w:val="28"/>
      <w:sz w:val="28"/>
      <w:szCs w:val="32"/>
    </w:rPr>
  </w:style>
  <w:style w:type="character" w:customStyle="1" w:styleId="DocumentMapChar">
    <w:name w:val="Document Map Char"/>
    <w:link w:val="DocumentMap"/>
    <w:rsid w:val="00B90F69"/>
    <w:rPr>
      <w:rFonts w:ascii="Tahoma" w:eastAsia="Times New Roman" w:hAnsi="Tahoma" w:cs="Tahoma"/>
      <w:shd w:val="clear" w:color="auto" w:fill="000080"/>
    </w:rPr>
  </w:style>
  <w:style w:type="paragraph" w:customStyle="1" w:styleId="Style2">
    <w:name w:val="Style2"/>
    <w:basedOn w:val="Cancu"/>
    <w:link w:val="Style2Char"/>
    <w:qFormat/>
    <w:rsid w:val="00ED7C0D"/>
    <w:rPr>
      <w:sz w:val="26"/>
      <w:szCs w:val="26"/>
    </w:rPr>
  </w:style>
  <w:style w:type="character" w:styleId="FollowedHyperlink">
    <w:name w:val="FollowedHyperlink"/>
    <w:uiPriority w:val="99"/>
    <w:unhideWhenUsed/>
    <w:rsid w:val="007417ED"/>
    <w:rPr>
      <w:color w:val="800080"/>
      <w:u w:val="single"/>
    </w:rPr>
  </w:style>
  <w:style w:type="character" w:customStyle="1" w:styleId="Style2Char">
    <w:name w:val="Style2 Char"/>
    <w:link w:val="Style2"/>
    <w:rsid w:val="00ED7C0D"/>
    <w:rPr>
      <w:rFonts w:ascii="Times New Roman" w:eastAsia="Times New Roman" w:hAnsi="Times New Roman"/>
      <w:sz w:val="26"/>
      <w:szCs w:val="26"/>
      <w:lang w:val="vi-VN" w:eastAsia="x-none"/>
    </w:rPr>
  </w:style>
  <w:style w:type="paragraph" w:customStyle="1" w:styleId="CharCharCharCharCharCharCharCharChar1Char">
    <w:name w:val="Char Char Char Char Char Char Char Char Char1 Char"/>
    <w:basedOn w:val="Normal"/>
    <w:next w:val="Normal"/>
    <w:autoRedefine/>
    <w:semiHidden/>
    <w:rsid w:val="006E5BD3"/>
    <w:pPr>
      <w:spacing w:before="120" w:after="120" w:line="312" w:lineRule="auto"/>
    </w:pPr>
    <w:rPr>
      <w:sz w:val="28"/>
      <w:szCs w:val="22"/>
    </w:rPr>
  </w:style>
  <w:style w:type="paragraph" w:customStyle="1" w:styleId="Char">
    <w:name w:val="Char"/>
    <w:basedOn w:val="Normal"/>
    <w:rsid w:val="00DC7A43"/>
    <w:pPr>
      <w:pageBreakBefore/>
      <w:spacing w:before="100" w:beforeAutospacing="1" w:after="100" w:afterAutospacing="1"/>
    </w:pPr>
    <w:rPr>
      <w:rFonts w:ascii="Tahoma" w:eastAsia="MS Mincho" w:hAnsi="Tahoma" w:cs="Tahoma"/>
      <w:sz w:val="20"/>
      <w:szCs w:val="20"/>
      <w:lang w:eastAsia="ja-JP"/>
    </w:rPr>
  </w:style>
  <w:style w:type="character" w:customStyle="1" w:styleId="FootnoteCharacters">
    <w:name w:val="Footnote Characters"/>
    <w:rsid w:val="007D5F0D"/>
    <w:rPr>
      <w:vertAlign w:val="superscript"/>
    </w:rPr>
  </w:style>
  <w:style w:type="numbering" w:customStyle="1" w:styleId="NoList1">
    <w:name w:val="No List1"/>
    <w:next w:val="NoList"/>
    <w:uiPriority w:val="99"/>
    <w:semiHidden/>
    <w:unhideWhenUsed/>
    <w:rsid w:val="007D5F0D"/>
  </w:style>
  <w:style w:type="numbering" w:customStyle="1" w:styleId="NoList11">
    <w:name w:val="No List11"/>
    <w:next w:val="NoList"/>
    <w:uiPriority w:val="99"/>
    <w:semiHidden/>
    <w:unhideWhenUsed/>
    <w:rsid w:val="007D5F0D"/>
  </w:style>
  <w:style w:type="table" w:customStyle="1" w:styleId="TableGrid1">
    <w:name w:val="Table Grid1"/>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D5F0D"/>
    <w:rPr>
      <w:b/>
      <w:bCs/>
    </w:rPr>
  </w:style>
  <w:style w:type="paragraph" w:styleId="Revision">
    <w:name w:val="Revision"/>
    <w:hidden/>
    <w:uiPriority w:val="99"/>
    <w:semiHidden/>
    <w:rsid w:val="007D5F0D"/>
    <w:rPr>
      <w:rFonts w:eastAsia="Times New Roman" w:cs="Calibri"/>
      <w:sz w:val="22"/>
      <w:szCs w:val="22"/>
      <w:lang w:val="en-US" w:eastAsia="en-US"/>
    </w:rPr>
  </w:style>
  <w:style w:type="numbering" w:customStyle="1" w:styleId="NoList2">
    <w:name w:val="No List2"/>
    <w:next w:val="NoList"/>
    <w:uiPriority w:val="99"/>
    <w:semiHidden/>
    <w:rsid w:val="007D5F0D"/>
  </w:style>
  <w:style w:type="paragraph" w:styleId="EndnoteText">
    <w:name w:val="endnote text"/>
    <w:basedOn w:val="Normal"/>
    <w:link w:val="EndnoteTextChar"/>
    <w:rsid w:val="007D5F0D"/>
    <w:pPr>
      <w:spacing w:before="120" w:after="200" w:line="276" w:lineRule="auto"/>
      <w:jc w:val="both"/>
    </w:pPr>
    <w:rPr>
      <w:rFonts w:ascii="Calibri" w:hAnsi="Calibri"/>
      <w:sz w:val="20"/>
      <w:szCs w:val="20"/>
      <w:lang w:val="x-none" w:eastAsia="x-none"/>
    </w:rPr>
  </w:style>
  <w:style w:type="character" w:customStyle="1" w:styleId="EndnoteTextChar">
    <w:name w:val="Endnote Text Char"/>
    <w:link w:val="EndnoteText"/>
    <w:rsid w:val="007D5F0D"/>
    <w:rPr>
      <w:rFonts w:eastAsia="Times New Roman"/>
      <w:lang w:val="x-none" w:eastAsia="x-none"/>
    </w:rPr>
  </w:style>
  <w:style w:type="character" w:styleId="EndnoteReference">
    <w:name w:val="endnote reference"/>
    <w:rsid w:val="007D5F0D"/>
    <w:rPr>
      <w:vertAlign w:val="superscript"/>
    </w:rPr>
  </w:style>
  <w:style w:type="paragraph" w:customStyle="1" w:styleId="BodyText1">
    <w:name w:val="Body Text1"/>
    <w:basedOn w:val="Normal"/>
    <w:rsid w:val="007D5F0D"/>
    <w:pPr>
      <w:keepLines/>
      <w:spacing w:before="120" w:after="120" w:line="360" w:lineRule="exact"/>
      <w:ind w:firstLine="567"/>
      <w:jc w:val="both"/>
    </w:pPr>
    <w:rPr>
      <w:rFonts w:eastAsia="Calibri"/>
      <w:sz w:val="24"/>
      <w:szCs w:val="24"/>
    </w:rPr>
  </w:style>
  <w:style w:type="paragraph" w:customStyle="1" w:styleId="dieu">
    <w:name w:val="dieu"/>
    <w:basedOn w:val="Normal"/>
    <w:link w:val="dieuChar"/>
    <w:rsid w:val="007D5F0D"/>
    <w:pPr>
      <w:spacing w:before="120" w:after="120" w:line="360" w:lineRule="exact"/>
      <w:ind w:firstLine="720"/>
      <w:jc w:val="center"/>
    </w:pPr>
    <w:rPr>
      <w:rFonts w:ascii=".VnTime" w:hAnsi=".VnTime"/>
      <w:b/>
      <w:color w:val="0000FF"/>
      <w:lang w:val="x-none" w:eastAsia="x-none"/>
    </w:rPr>
  </w:style>
  <w:style w:type="character" w:customStyle="1" w:styleId="dieuChar">
    <w:name w:val="dieu Char"/>
    <w:link w:val="dieu"/>
    <w:rsid w:val="007D5F0D"/>
    <w:rPr>
      <w:rFonts w:ascii=".VnTime" w:eastAsia="Times New Roman" w:hAnsi=".VnTime"/>
      <w:b/>
      <w:color w:val="0000FF"/>
      <w:sz w:val="26"/>
      <w:szCs w:val="28"/>
      <w:lang w:val="x-none" w:eastAsia="x-none"/>
    </w:rPr>
  </w:style>
  <w:style w:type="paragraph" w:customStyle="1" w:styleId="kieu1">
    <w:name w:val="kieu1"/>
    <w:basedOn w:val="Normal"/>
    <w:rsid w:val="007D5F0D"/>
    <w:pPr>
      <w:widowControl w:val="0"/>
      <w:spacing w:before="80" w:after="80" w:line="269" w:lineRule="auto"/>
      <w:ind w:firstLine="567"/>
      <w:jc w:val="both"/>
    </w:pPr>
    <w:rPr>
      <w:rFonts w:ascii=".VnTime" w:hAnsi=".VnTime"/>
      <w:sz w:val="28"/>
      <w:lang w:val="en-GB"/>
    </w:rPr>
  </w:style>
  <w:style w:type="paragraph" w:styleId="TOC1">
    <w:name w:val="toc 1"/>
    <w:basedOn w:val="Normal"/>
    <w:next w:val="Normal"/>
    <w:autoRedefine/>
    <w:rsid w:val="007D5F0D"/>
    <w:pPr>
      <w:spacing w:before="120" w:after="100" w:line="360" w:lineRule="exact"/>
      <w:jc w:val="center"/>
    </w:pPr>
    <w:rPr>
      <w:rFonts w:eastAsia="Calibri"/>
      <w:sz w:val="28"/>
      <w:lang w:eastAsia="ja-JP"/>
    </w:rPr>
  </w:style>
  <w:style w:type="paragraph" w:styleId="TOC2">
    <w:name w:val="toc 2"/>
    <w:basedOn w:val="Normal"/>
    <w:next w:val="Normal"/>
    <w:autoRedefine/>
    <w:rsid w:val="007D5F0D"/>
    <w:pPr>
      <w:spacing w:before="120" w:after="100" w:line="360" w:lineRule="exact"/>
      <w:ind w:left="220"/>
      <w:jc w:val="center"/>
    </w:pPr>
    <w:rPr>
      <w:rFonts w:eastAsia="Calibri"/>
      <w:sz w:val="28"/>
      <w:lang w:eastAsia="ja-JP"/>
    </w:rPr>
  </w:style>
  <w:style w:type="paragraph" w:styleId="TableofFigures">
    <w:name w:val="table of figures"/>
    <w:basedOn w:val="Normal"/>
    <w:next w:val="Normal"/>
    <w:rsid w:val="007D5F0D"/>
    <w:pPr>
      <w:spacing w:before="120" w:line="360" w:lineRule="exact"/>
      <w:jc w:val="center"/>
    </w:pPr>
    <w:rPr>
      <w:sz w:val="28"/>
    </w:rPr>
  </w:style>
  <w:style w:type="paragraph" w:styleId="NoSpacing">
    <w:name w:val="No Spacing"/>
    <w:link w:val="NoSpacingChar"/>
    <w:qFormat/>
    <w:rsid w:val="007D5F0D"/>
    <w:pPr>
      <w:spacing w:before="120" w:line="360" w:lineRule="exact"/>
      <w:jc w:val="center"/>
    </w:pPr>
    <w:rPr>
      <w:rFonts w:eastAsia="Times New Roman"/>
      <w:sz w:val="22"/>
      <w:szCs w:val="22"/>
      <w:lang w:val="en-US" w:eastAsia="en-US"/>
    </w:rPr>
  </w:style>
  <w:style w:type="character" w:customStyle="1" w:styleId="NoSpacingChar">
    <w:name w:val="No Spacing Char"/>
    <w:link w:val="NoSpacing"/>
    <w:locked/>
    <w:rsid w:val="007D5F0D"/>
    <w:rPr>
      <w:rFonts w:eastAsia="Times New Roman"/>
      <w:sz w:val="22"/>
      <w:szCs w:val="22"/>
      <w:lang w:bidi="ar-SA"/>
    </w:rPr>
  </w:style>
  <w:style w:type="numbering" w:customStyle="1" w:styleId="NoList3">
    <w:name w:val="No List3"/>
    <w:next w:val="NoList"/>
    <w:uiPriority w:val="99"/>
    <w:semiHidden/>
    <w:unhideWhenUsed/>
    <w:rsid w:val="007D5F0D"/>
  </w:style>
  <w:style w:type="table" w:customStyle="1" w:styleId="TableGrid2">
    <w:name w:val="Table Grid2"/>
    <w:basedOn w:val="TableNormal"/>
    <w:next w:val="TableGrid"/>
    <w:rsid w:val="007D5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7D5F0D"/>
  </w:style>
  <w:style w:type="numbering" w:customStyle="1" w:styleId="NoList21">
    <w:name w:val="No List21"/>
    <w:next w:val="NoList"/>
    <w:uiPriority w:val="99"/>
    <w:semiHidden/>
    <w:rsid w:val="007D5F0D"/>
  </w:style>
  <w:style w:type="paragraph" w:customStyle="1" w:styleId="CharCharCharChar">
    <w:name w:val="Char Char Char Char"/>
    <w:basedOn w:val="Normal"/>
    <w:rsid w:val="00B847F7"/>
    <w:pPr>
      <w:spacing w:after="160" w:line="240" w:lineRule="exact"/>
    </w:pPr>
    <w:rPr>
      <w:rFonts w:ascii="Verdana" w:hAnsi="Verdana"/>
      <w:sz w:val="20"/>
      <w:szCs w:val="20"/>
    </w:rPr>
  </w:style>
  <w:style w:type="paragraph" w:customStyle="1" w:styleId="CharChar1">
    <w:name w:val="Char Char1"/>
    <w:basedOn w:val="Normal"/>
    <w:next w:val="Normal"/>
    <w:autoRedefine/>
    <w:semiHidden/>
    <w:rsid w:val="00EE1E95"/>
    <w:pPr>
      <w:spacing w:before="120" w:after="120" w:line="312" w:lineRule="auto"/>
    </w:pPr>
    <w:rPr>
      <w:sz w:val="28"/>
    </w:rPr>
  </w:style>
  <w:style w:type="paragraph" w:customStyle="1" w:styleId="4">
    <w:name w:val="4"/>
    <w:basedOn w:val="Normal"/>
    <w:next w:val="Normal"/>
    <w:autoRedefine/>
    <w:semiHidden/>
    <w:rsid w:val="009B6BC5"/>
    <w:pPr>
      <w:spacing w:before="120" w:after="120" w:line="312" w:lineRule="auto"/>
    </w:pPr>
    <w:rPr>
      <w:sz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344A7"/>
    <w:pPr>
      <w:spacing w:before="120" w:after="120" w:line="312" w:lineRule="auto"/>
    </w:pPr>
    <w:rPr>
      <w:color w:val="0000FF"/>
      <w:spacing w:val="-8"/>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1277">
      <w:bodyDiv w:val="1"/>
      <w:marLeft w:val="0"/>
      <w:marRight w:val="0"/>
      <w:marTop w:val="0"/>
      <w:marBottom w:val="0"/>
      <w:divBdr>
        <w:top w:val="none" w:sz="0" w:space="0" w:color="auto"/>
        <w:left w:val="none" w:sz="0" w:space="0" w:color="auto"/>
        <w:bottom w:val="none" w:sz="0" w:space="0" w:color="auto"/>
        <w:right w:val="none" w:sz="0" w:space="0" w:color="auto"/>
      </w:divBdr>
    </w:div>
    <w:div w:id="203756368">
      <w:bodyDiv w:val="1"/>
      <w:marLeft w:val="0"/>
      <w:marRight w:val="0"/>
      <w:marTop w:val="0"/>
      <w:marBottom w:val="0"/>
      <w:divBdr>
        <w:top w:val="none" w:sz="0" w:space="0" w:color="auto"/>
        <w:left w:val="none" w:sz="0" w:space="0" w:color="auto"/>
        <w:bottom w:val="none" w:sz="0" w:space="0" w:color="auto"/>
        <w:right w:val="none" w:sz="0" w:space="0" w:color="auto"/>
      </w:divBdr>
    </w:div>
    <w:div w:id="211121314">
      <w:bodyDiv w:val="1"/>
      <w:marLeft w:val="0"/>
      <w:marRight w:val="0"/>
      <w:marTop w:val="0"/>
      <w:marBottom w:val="0"/>
      <w:divBdr>
        <w:top w:val="none" w:sz="0" w:space="0" w:color="auto"/>
        <w:left w:val="none" w:sz="0" w:space="0" w:color="auto"/>
        <w:bottom w:val="none" w:sz="0" w:space="0" w:color="auto"/>
        <w:right w:val="none" w:sz="0" w:space="0" w:color="auto"/>
      </w:divBdr>
    </w:div>
    <w:div w:id="243298233">
      <w:bodyDiv w:val="1"/>
      <w:marLeft w:val="0"/>
      <w:marRight w:val="0"/>
      <w:marTop w:val="0"/>
      <w:marBottom w:val="0"/>
      <w:divBdr>
        <w:top w:val="none" w:sz="0" w:space="0" w:color="auto"/>
        <w:left w:val="none" w:sz="0" w:space="0" w:color="auto"/>
        <w:bottom w:val="none" w:sz="0" w:space="0" w:color="auto"/>
        <w:right w:val="none" w:sz="0" w:space="0" w:color="auto"/>
      </w:divBdr>
    </w:div>
    <w:div w:id="287443266">
      <w:bodyDiv w:val="1"/>
      <w:marLeft w:val="0"/>
      <w:marRight w:val="0"/>
      <w:marTop w:val="0"/>
      <w:marBottom w:val="0"/>
      <w:divBdr>
        <w:top w:val="none" w:sz="0" w:space="0" w:color="auto"/>
        <w:left w:val="none" w:sz="0" w:space="0" w:color="auto"/>
        <w:bottom w:val="none" w:sz="0" w:space="0" w:color="auto"/>
        <w:right w:val="none" w:sz="0" w:space="0" w:color="auto"/>
      </w:divBdr>
    </w:div>
    <w:div w:id="312102057">
      <w:bodyDiv w:val="1"/>
      <w:marLeft w:val="0"/>
      <w:marRight w:val="0"/>
      <w:marTop w:val="0"/>
      <w:marBottom w:val="0"/>
      <w:divBdr>
        <w:top w:val="none" w:sz="0" w:space="0" w:color="auto"/>
        <w:left w:val="none" w:sz="0" w:space="0" w:color="auto"/>
        <w:bottom w:val="none" w:sz="0" w:space="0" w:color="auto"/>
        <w:right w:val="none" w:sz="0" w:space="0" w:color="auto"/>
      </w:divBdr>
    </w:div>
    <w:div w:id="384762609">
      <w:bodyDiv w:val="1"/>
      <w:marLeft w:val="0"/>
      <w:marRight w:val="0"/>
      <w:marTop w:val="0"/>
      <w:marBottom w:val="0"/>
      <w:divBdr>
        <w:top w:val="none" w:sz="0" w:space="0" w:color="auto"/>
        <w:left w:val="none" w:sz="0" w:space="0" w:color="auto"/>
        <w:bottom w:val="none" w:sz="0" w:space="0" w:color="auto"/>
        <w:right w:val="none" w:sz="0" w:space="0" w:color="auto"/>
      </w:divBdr>
    </w:div>
    <w:div w:id="392319121">
      <w:bodyDiv w:val="1"/>
      <w:marLeft w:val="0"/>
      <w:marRight w:val="0"/>
      <w:marTop w:val="0"/>
      <w:marBottom w:val="0"/>
      <w:divBdr>
        <w:top w:val="none" w:sz="0" w:space="0" w:color="auto"/>
        <w:left w:val="none" w:sz="0" w:space="0" w:color="auto"/>
        <w:bottom w:val="none" w:sz="0" w:space="0" w:color="auto"/>
        <w:right w:val="none" w:sz="0" w:space="0" w:color="auto"/>
      </w:divBdr>
    </w:div>
    <w:div w:id="409815727">
      <w:bodyDiv w:val="1"/>
      <w:marLeft w:val="0"/>
      <w:marRight w:val="0"/>
      <w:marTop w:val="0"/>
      <w:marBottom w:val="0"/>
      <w:divBdr>
        <w:top w:val="none" w:sz="0" w:space="0" w:color="auto"/>
        <w:left w:val="none" w:sz="0" w:space="0" w:color="auto"/>
        <w:bottom w:val="none" w:sz="0" w:space="0" w:color="auto"/>
        <w:right w:val="none" w:sz="0" w:space="0" w:color="auto"/>
      </w:divBdr>
    </w:div>
    <w:div w:id="460615222">
      <w:bodyDiv w:val="1"/>
      <w:marLeft w:val="0"/>
      <w:marRight w:val="0"/>
      <w:marTop w:val="0"/>
      <w:marBottom w:val="0"/>
      <w:divBdr>
        <w:top w:val="none" w:sz="0" w:space="0" w:color="auto"/>
        <w:left w:val="none" w:sz="0" w:space="0" w:color="auto"/>
        <w:bottom w:val="none" w:sz="0" w:space="0" w:color="auto"/>
        <w:right w:val="none" w:sz="0" w:space="0" w:color="auto"/>
      </w:divBdr>
    </w:div>
    <w:div w:id="476537208">
      <w:bodyDiv w:val="1"/>
      <w:marLeft w:val="0"/>
      <w:marRight w:val="0"/>
      <w:marTop w:val="0"/>
      <w:marBottom w:val="0"/>
      <w:divBdr>
        <w:top w:val="none" w:sz="0" w:space="0" w:color="auto"/>
        <w:left w:val="none" w:sz="0" w:space="0" w:color="auto"/>
        <w:bottom w:val="none" w:sz="0" w:space="0" w:color="auto"/>
        <w:right w:val="none" w:sz="0" w:space="0" w:color="auto"/>
      </w:divBdr>
    </w:div>
    <w:div w:id="573511093">
      <w:bodyDiv w:val="1"/>
      <w:marLeft w:val="0"/>
      <w:marRight w:val="0"/>
      <w:marTop w:val="0"/>
      <w:marBottom w:val="0"/>
      <w:divBdr>
        <w:top w:val="none" w:sz="0" w:space="0" w:color="auto"/>
        <w:left w:val="none" w:sz="0" w:space="0" w:color="auto"/>
        <w:bottom w:val="none" w:sz="0" w:space="0" w:color="auto"/>
        <w:right w:val="none" w:sz="0" w:space="0" w:color="auto"/>
      </w:divBdr>
    </w:div>
    <w:div w:id="602567744">
      <w:bodyDiv w:val="1"/>
      <w:marLeft w:val="0"/>
      <w:marRight w:val="0"/>
      <w:marTop w:val="0"/>
      <w:marBottom w:val="0"/>
      <w:divBdr>
        <w:top w:val="none" w:sz="0" w:space="0" w:color="auto"/>
        <w:left w:val="none" w:sz="0" w:space="0" w:color="auto"/>
        <w:bottom w:val="none" w:sz="0" w:space="0" w:color="auto"/>
        <w:right w:val="none" w:sz="0" w:space="0" w:color="auto"/>
      </w:divBdr>
    </w:div>
    <w:div w:id="621957497">
      <w:bodyDiv w:val="1"/>
      <w:marLeft w:val="0"/>
      <w:marRight w:val="0"/>
      <w:marTop w:val="0"/>
      <w:marBottom w:val="0"/>
      <w:divBdr>
        <w:top w:val="none" w:sz="0" w:space="0" w:color="auto"/>
        <w:left w:val="none" w:sz="0" w:space="0" w:color="auto"/>
        <w:bottom w:val="none" w:sz="0" w:space="0" w:color="auto"/>
        <w:right w:val="none" w:sz="0" w:space="0" w:color="auto"/>
      </w:divBdr>
    </w:div>
    <w:div w:id="629088393">
      <w:bodyDiv w:val="1"/>
      <w:marLeft w:val="0"/>
      <w:marRight w:val="0"/>
      <w:marTop w:val="0"/>
      <w:marBottom w:val="0"/>
      <w:divBdr>
        <w:top w:val="none" w:sz="0" w:space="0" w:color="auto"/>
        <w:left w:val="none" w:sz="0" w:space="0" w:color="auto"/>
        <w:bottom w:val="none" w:sz="0" w:space="0" w:color="auto"/>
        <w:right w:val="none" w:sz="0" w:space="0" w:color="auto"/>
      </w:divBdr>
    </w:div>
    <w:div w:id="664168442">
      <w:bodyDiv w:val="1"/>
      <w:marLeft w:val="0"/>
      <w:marRight w:val="0"/>
      <w:marTop w:val="0"/>
      <w:marBottom w:val="0"/>
      <w:divBdr>
        <w:top w:val="none" w:sz="0" w:space="0" w:color="auto"/>
        <w:left w:val="none" w:sz="0" w:space="0" w:color="auto"/>
        <w:bottom w:val="none" w:sz="0" w:space="0" w:color="auto"/>
        <w:right w:val="none" w:sz="0" w:space="0" w:color="auto"/>
      </w:divBdr>
    </w:div>
    <w:div w:id="753744674">
      <w:bodyDiv w:val="1"/>
      <w:marLeft w:val="0"/>
      <w:marRight w:val="0"/>
      <w:marTop w:val="0"/>
      <w:marBottom w:val="0"/>
      <w:divBdr>
        <w:top w:val="none" w:sz="0" w:space="0" w:color="auto"/>
        <w:left w:val="none" w:sz="0" w:space="0" w:color="auto"/>
        <w:bottom w:val="none" w:sz="0" w:space="0" w:color="auto"/>
        <w:right w:val="none" w:sz="0" w:space="0" w:color="auto"/>
      </w:divBdr>
    </w:div>
    <w:div w:id="869103802">
      <w:bodyDiv w:val="1"/>
      <w:marLeft w:val="0"/>
      <w:marRight w:val="0"/>
      <w:marTop w:val="0"/>
      <w:marBottom w:val="0"/>
      <w:divBdr>
        <w:top w:val="none" w:sz="0" w:space="0" w:color="auto"/>
        <w:left w:val="none" w:sz="0" w:space="0" w:color="auto"/>
        <w:bottom w:val="none" w:sz="0" w:space="0" w:color="auto"/>
        <w:right w:val="none" w:sz="0" w:space="0" w:color="auto"/>
      </w:divBdr>
    </w:div>
    <w:div w:id="882136207">
      <w:bodyDiv w:val="1"/>
      <w:marLeft w:val="0"/>
      <w:marRight w:val="0"/>
      <w:marTop w:val="0"/>
      <w:marBottom w:val="0"/>
      <w:divBdr>
        <w:top w:val="none" w:sz="0" w:space="0" w:color="auto"/>
        <w:left w:val="none" w:sz="0" w:space="0" w:color="auto"/>
        <w:bottom w:val="none" w:sz="0" w:space="0" w:color="auto"/>
        <w:right w:val="none" w:sz="0" w:space="0" w:color="auto"/>
      </w:divBdr>
    </w:div>
    <w:div w:id="1066949085">
      <w:bodyDiv w:val="1"/>
      <w:marLeft w:val="0"/>
      <w:marRight w:val="0"/>
      <w:marTop w:val="0"/>
      <w:marBottom w:val="0"/>
      <w:divBdr>
        <w:top w:val="none" w:sz="0" w:space="0" w:color="auto"/>
        <w:left w:val="none" w:sz="0" w:space="0" w:color="auto"/>
        <w:bottom w:val="none" w:sz="0" w:space="0" w:color="auto"/>
        <w:right w:val="none" w:sz="0" w:space="0" w:color="auto"/>
      </w:divBdr>
    </w:div>
    <w:div w:id="1122117960">
      <w:bodyDiv w:val="1"/>
      <w:marLeft w:val="0"/>
      <w:marRight w:val="0"/>
      <w:marTop w:val="0"/>
      <w:marBottom w:val="0"/>
      <w:divBdr>
        <w:top w:val="none" w:sz="0" w:space="0" w:color="auto"/>
        <w:left w:val="none" w:sz="0" w:space="0" w:color="auto"/>
        <w:bottom w:val="none" w:sz="0" w:space="0" w:color="auto"/>
        <w:right w:val="none" w:sz="0" w:space="0" w:color="auto"/>
      </w:divBdr>
    </w:div>
    <w:div w:id="1140268034">
      <w:bodyDiv w:val="1"/>
      <w:marLeft w:val="0"/>
      <w:marRight w:val="0"/>
      <w:marTop w:val="0"/>
      <w:marBottom w:val="0"/>
      <w:divBdr>
        <w:top w:val="none" w:sz="0" w:space="0" w:color="auto"/>
        <w:left w:val="none" w:sz="0" w:space="0" w:color="auto"/>
        <w:bottom w:val="none" w:sz="0" w:space="0" w:color="auto"/>
        <w:right w:val="none" w:sz="0" w:space="0" w:color="auto"/>
      </w:divBdr>
    </w:div>
    <w:div w:id="1343555069">
      <w:bodyDiv w:val="1"/>
      <w:marLeft w:val="0"/>
      <w:marRight w:val="0"/>
      <w:marTop w:val="0"/>
      <w:marBottom w:val="0"/>
      <w:divBdr>
        <w:top w:val="none" w:sz="0" w:space="0" w:color="auto"/>
        <w:left w:val="none" w:sz="0" w:space="0" w:color="auto"/>
        <w:bottom w:val="none" w:sz="0" w:space="0" w:color="auto"/>
        <w:right w:val="none" w:sz="0" w:space="0" w:color="auto"/>
      </w:divBdr>
    </w:div>
    <w:div w:id="1416513785">
      <w:bodyDiv w:val="1"/>
      <w:marLeft w:val="0"/>
      <w:marRight w:val="0"/>
      <w:marTop w:val="0"/>
      <w:marBottom w:val="0"/>
      <w:divBdr>
        <w:top w:val="none" w:sz="0" w:space="0" w:color="auto"/>
        <w:left w:val="none" w:sz="0" w:space="0" w:color="auto"/>
        <w:bottom w:val="none" w:sz="0" w:space="0" w:color="auto"/>
        <w:right w:val="none" w:sz="0" w:space="0" w:color="auto"/>
      </w:divBdr>
    </w:div>
    <w:div w:id="1443692720">
      <w:bodyDiv w:val="1"/>
      <w:marLeft w:val="0"/>
      <w:marRight w:val="0"/>
      <w:marTop w:val="0"/>
      <w:marBottom w:val="0"/>
      <w:divBdr>
        <w:top w:val="none" w:sz="0" w:space="0" w:color="auto"/>
        <w:left w:val="none" w:sz="0" w:space="0" w:color="auto"/>
        <w:bottom w:val="none" w:sz="0" w:space="0" w:color="auto"/>
        <w:right w:val="none" w:sz="0" w:space="0" w:color="auto"/>
      </w:divBdr>
    </w:div>
    <w:div w:id="1455515145">
      <w:bodyDiv w:val="1"/>
      <w:marLeft w:val="0"/>
      <w:marRight w:val="0"/>
      <w:marTop w:val="0"/>
      <w:marBottom w:val="0"/>
      <w:divBdr>
        <w:top w:val="none" w:sz="0" w:space="0" w:color="auto"/>
        <w:left w:val="none" w:sz="0" w:space="0" w:color="auto"/>
        <w:bottom w:val="none" w:sz="0" w:space="0" w:color="auto"/>
        <w:right w:val="none" w:sz="0" w:space="0" w:color="auto"/>
      </w:divBdr>
    </w:div>
    <w:div w:id="1491749656">
      <w:bodyDiv w:val="1"/>
      <w:marLeft w:val="0"/>
      <w:marRight w:val="0"/>
      <w:marTop w:val="0"/>
      <w:marBottom w:val="0"/>
      <w:divBdr>
        <w:top w:val="none" w:sz="0" w:space="0" w:color="auto"/>
        <w:left w:val="none" w:sz="0" w:space="0" w:color="auto"/>
        <w:bottom w:val="none" w:sz="0" w:space="0" w:color="auto"/>
        <w:right w:val="none" w:sz="0" w:space="0" w:color="auto"/>
      </w:divBdr>
    </w:div>
    <w:div w:id="1553080870">
      <w:bodyDiv w:val="1"/>
      <w:marLeft w:val="0"/>
      <w:marRight w:val="0"/>
      <w:marTop w:val="0"/>
      <w:marBottom w:val="0"/>
      <w:divBdr>
        <w:top w:val="none" w:sz="0" w:space="0" w:color="auto"/>
        <w:left w:val="none" w:sz="0" w:space="0" w:color="auto"/>
        <w:bottom w:val="none" w:sz="0" w:space="0" w:color="auto"/>
        <w:right w:val="none" w:sz="0" w:space="0" w:color="auto"/>
      </w:divBdr>
    </w:div>
    <w:div w:id="1793399839">
      <w:bodyDiv w:val="1"/>
      <w:marLeft w:val="0"/>
      <w:marRight w:val="0"/>
      <w:marTop w:val="0"/>
      <w:marBottom w:val="0"/>
      <w:divBdr>
        <w:top w:val="none" w:sz="0" w:space="0" w:color="auto"/>
        <w:left w:val="none" w:sz="0" w:space="0" w:color="auto"/>
        <w:bottom w:val="none" w:sz="0" w:space="0" w:color="auto"/>
        <w:right w:val="none" w:sz="0" w:space="0" w:color="auto"/>
      </w:divBdr>
    </w:div>
    <w:div w:id="1839536033">
      <w:bodyDiv w:val="1"/>
      <w:marLeft w:val="0"/>
      <w:marRight w:val="0"/>
      <w:marTop w:val="0"/>
      <w:marBottom w:val="0"/>
      <w:divBdr>
        <w:top w:val="none" w:sz="0" w:space="0" w:color="auto"/>
        <w:left w:val="none" w:sz="0" w:space="0" w:color="auto"/>
        <w:bottom w:val="none" w:sz="0" w:space="0" w:color="auto"/>
        <w:right w:val="none" w:sz="0" w:space="0" w:color="auto"/>
      </w:divBdr>
    </w:div>
    <w:div w:id="1872721336">
      <w:bodyDiv w:val="1"/>
      <w:marLeft w:val="0"/>
      <w:marRight w:val="0"/>
      <w:marTop w:val="0"/>
      <w:marBottom w:val="0"/>
      <w:divBdr>
        <w:top w:val="none" w:sz="0" w:space="0" w:color="auto"/>
        <w:left w:val="none" w:sz="0" w:space="0" w:color="auto"/>
        <w:bottom w:val="none" w:sz="0" w:space="0" w:color="auto"/>
        <w:right w:val="none" w:sz="0" w:space="0" w:color="auto"/>
      </w:divBdr>
    </w:div>
    <w:div w:id="1949770284">
      <w:bodyDiv w:val="1"/>
      <w:marLeft w:val="0"/>
      <w:marRight w:val="0"/>
      <w:marTop w:val="0"/>
      <w:marBottom w:val="0"/>
      <w:divBdr>
        <w:top w:val="none" w:sz="0" w:space="0" w:color="auto"/>
        <w:left w:val="none" w:sz="0" w:space="0" w:color="auto"/>
        <w:bottom w:val="none" w:sz="0" w:space="0" w:color="auto"/>
        <w:right w:val="none" w:sz="0" w:space="0" w:color="auto"/>
      </w:divBdr>
    </w:div>
    <w:div w:id="1978365816">
      <w:bodyDiv w:val="1"/>
      <w:marLeft w:val="0"/>
      <w:marRight w:val="0"/>
      <w:marTop w:val="0"/>
      <w:marBottom w:val="0"/>
      <w:divBdr>
        <w:top w:val="none" w:sz="0" w:space="0" w:color="auto"/>
        <w:left w:val="none" w:sz="0" w:space="0" w:color="auto"/>
        <w:bottom w:val="none" w:sz="0" w:space="0" w:color="auto"/>
        <w:right w:val="none" w:sz="0" w:space="0" w:color="auto"/>
      </w:divBdr>
    </w:div>
    <w:div w:id="1986084900">
      <w:bodyDiv w:val="1"/>
      <w:marLeft w:val="0"/>
      <w:marRight w:val="0"/>
      <w:marTop w:val="0"/>
      <w:marBottom w:val="0"/>
      <w:divBdr>
        <w:top w:val="none" w:sz="0" w:space="0" w:color="auto"/>
        <w:left w:val="none" w:sz="0" w:space="0" w:color="auto"/>
        <w:bottom w:val="none" w:sz="0" w:space="0" w:color="auto"/>
        <w:right w:val="none" w:sz="0" w:space="0" w:color="auto"/>
      </w:divBdr>
    </w:div>
    <w:div w:id="2019189930">
      <w:bodyDiv w:val="1"/>
      <w:marLeft w:val="0"/>
      <w:marRight w:val="0"/>
      <w:marTop w:val="0"/>
      <w:marBottom w:val="0"/>
      <w:divBdr>
        <w:top w:val="none" w:sz="0" w:space="0" w:color="auto"/>
        <w:left w:val="none" w:sz="0" w:space="0" w:color="auto"/>
        <w:bottom w:val="none" w:sz="0" w:space="0" w:color="auto"/>
        <w:right w:val="none" w:sz="0" w:space="0" w:color="auto"/>
      </w:divBdr>
    </w:div>
    <w:div w:id="2044864877">
      <w:bodyDiv w:val="1"/>
      <w:marLeft w:val="0"/>
      <w:marRight w:val="0"/>
      <w:marTop w:val="0"/>
      <w:marBottom w:val="0"/>
      <w:divBdr>
        <w:top w:val="none" w:sz="0" w:space="0" w:color="auto"/>
        <w:left w:val="none" w:sz="0" w:space="0" w:color="auto"/>
        <w:bottom w:val="none" w:sz="0" w:space="0" w:color="auto"/>
        <w:right w:val="none" w:sz="0" w:space="0" w:color="auto"/>
      </w:divBdr>
    </w:div>
    <w:div w:id="2098942393">
      <w:bodyDiv w:val="1"/>
      <w:marLeft w:val="0"/>
      <w:marRight w:val="0"/>
      <w:marTop w:val="0"/>
      <w:marBottom w:val="0"/>
      <w:divBdr>
        <w:top w:val="none" w:sz="0" w:space="0" w:color="auto"/>
        <w:left w:val="none" w:sz="0" w:space="0" w:color="auto"/>
        <w:bottom w:val="none" w:sz="0" w:space="0" w:color="auto"/>
        <w:right w:val="none" w:sz="0" w:space="0" w:color="auto"/>
      </w:divBdr>
    </w:div>
    <w:div w:id="2102526503">
      <w:bodyDiv w:val="1"/>
      <w:marLeft w:val="0"/>
      <w:marRight w:val="0"/>
      <w:marTop w:val="0"/>
      <w:marBottom w:val="0"/>
      <w:divBdr>
        <w:top w:val="none" w:sz="0" w:space="0" w:color="auto"/>
        <w:left w:val="none" w:sz="0" w:space="0" w:color="auto"/>
        <w:bottom w:val="none" w:sz="0" w:space="0" w:color="auto"/>
        <w:right w:val="none" w:sz="0" w:space="0" w:color="auto"/>
      </w:divBdr>
    </w:div>
    <w:div w:id="21207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D18A8-7C6F-4583-81A2-4C37A2DF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PHẦN THỨ HAI</vt:lpstr>
    </vt:vector>
  </TitlesOfParts>
  <Company>Microsoft</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Huy</dc:creator>
  <cp:lastModifiedBy>Admin</cp:lastModifiedBy>
  <cp:revision>55</cp:revision>
  <cp:lastPrinted>2022-04-06T07:04:00Z</cp:lastPrinted>
  <dcterms:created xsi:type="dcterms:W3CDTF">2022-04-15T01:36:00Z</dcterms:created>
  <dcterms:modified xsi:type="dcterms:W3CDTF">2022-05-13T03:58:00Z</dcterms:modified>
</cp:coreProperties>
</file>