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1"/>
        <w:gridCol w:w="6074"/>
      </w:tblGrid>
      <w:tr w:rsidR="00B06BF2" w14:paraId="788E0755" w14:textId="77777777" w:rsidTr="00145E7B">
        <w:trPr>
          <w:jc w:val="center"/>
        </w:trPr>
        <w:tc>
          <w:tcPr>
            <w:tcW w:w="3241" w:type="dxa"/>
          </w:tcPr>
          <w:p w14:paraId="555620E9" w14:textId="77777777" w:rsidR="00B06BF2" w:rsidRDefault="00B06BF2" w:rsidP="00550651">
            <w:pPr>
              <w:jc w:val="center"/>
              <w:rPr>
                <w:b/>
                <w:sz w:val="26"/>
                <w:szCs w:val="26"/>
              </w:rPr>
            </w:pPr>
            <w:r>
              <w:rPr>
                <w:b/>
                <w:sz w:val="26"/>
                <w:szCs w:val="26"/>
              </w:rPr>
              <w:t>ỦY BAN NHÂN DÂN</w:t>
            </w:r>
          </w:p>
          <w:p w14:paraId="643968D4" w14:textId="77777777" w:rsidR="00B06BF2" w:rsidRDefault="00B06BF2" w:rsidP="00550651">
            <w:pPr>
              <w:jc w:val="center"/>
              <w:rPr>
                <w:b/>
                <w:sz w:val="26"/>
                <w:szCs w:val="26"/>
              </w:rPr>
            </w:pPr>
            <w:r>
              <w:rPr>
                <w:b/>
                <w:sz w:val="26"/>
                <w:szCs w:val="26"/>
              </w:rPr>
              <w:t>TỈNH THANH HÓA</w:t>
            </w:r>
          </w:p>
          <w:p w14:paraId="09777339" w14:textId="77777777" w:rsidR="00B06BF2" w:rsidRDefault="00B06BF2" w:rsidP="00550651">
            <w:pPr>
              <w:jc w:val="center"/>
              <w:rPr>
                <w:b/>
                <w:sz w:val="28"/>
                <w:szCs w:val="28"/>
                <w:lang w:val="nl-NL"/>
              </w:rPr>
            </w:pPr>
            <w:r>
              <w:rPr>
                <w:b/>
                <w:noProof/>
                <w:sz w:val="28"/>
                <w:szCs w:val="28"/>
              </w:rPr>
              <mc:AlternateContent>
                <mc:Choice Requires="wps">
                  <w:drawing>
                    <wp:anchor distT="0" distB="0" distL="114300" distR="114300" simplePos="0" relativeHeight="251676160" behindDoc="0" locked="0" layoutInCell="1" allowOverlap="1" wp14:anchorId="68F292E7" wp14:editId="3CFA8581">
                      <wp:simplePos x="0" y="0"/>
                      <wp:positionH relativeFrom="column">
                        <wp:posOffset>748665</wp:posOffset>
                      </wp:positionH>
                      <wp:positionV relativeFrom="paragraph">
                        <wp:posOffset>27305</wp:posOffset>
                      </wp:positionV>
                      <wp:extent cx="581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81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515CA1" id="Straight Connector 1"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95pt,2.15pt" to="104.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" strokecolor="black [3040]"/>
                  </w:pict>
                </mc:Fallback>
              </mc:AlternateContent>
            </w:r>
          </w:p>
        </w:tc>
        <w:tc>
          <w:tcPr>
            <w:tcW w:w="6074" w:type="dxa"/>
          </w:tcPr>
          <w:p w14:paraId="468BFBE4" w14:textId="77777777" w:rsidR="00B06BF2" w:rsidRDefault="00B06BF2" w:rsidP="00550651">
            <w:pPr>
              <w:jc w:val="center"/>
              <w:rPr>
                <w:b/>
                <w:sz w:val="28"/>
                <w:szCs w:val="28"/>
              </w:rPr>
            </w:pPr>
            <w:r>
              <w:rPr>
                <w:b/>
                <w:sz w:val="28"/>
                <w:szCs w:val="28"/>
              </w:rPr>
              <w:t>CỘNG HÒA XÃ HỘI CHỦ NGHĨA VIỆT NAM</w:t>
            </w:r>
          </w:p>
          <w:p w14:paraId="034B3DC9" w14:textId="77777777" w:rsidR="00B06BF2" w:rsidRDefault="00B06BF2" w:rsidP="00550651">
            <w:pPr>
              <w:jc w:val="center"/>
              <w:rPr>
                <w:b/>
                <w:sz w:val="28"/>
                <w:szCs w:val="28"/>
                <w:lang w:val="nl-NL"/>
              </w:rPr>
            </w:pPr>
            <w:r>
              <w:rPr>
                <w:b/>
                <w:noProof/>
                <w:sz w:val="28"/>
                <w:szCs w:val="28"/>
              </w:rPr>
              <mc:AlternateContent>
                <mc:Choice Requires="wps">
                  <w:drawing>
                    <wp:anchor distT="0" distB="0" distL="114300" distR="114300" simplePos="0" relativeHeight="251675136" behindDoc="0" locked="0" layoutInCell="1" allowOverlap="1" wp14:anchorId="71E07AAE" wp14:editId="4BCF56BA">
                      <wp:simplePos x="0" y="0"/>
                      <wp:positionH relativeFrom="column">
                        <wp:posOffset>788035</wp:posOffset>
                      </wp:positionH>
                      <wp:positionV relativeFrom="paragraph">
                        <wp:posOffset>236220</wp:posOffset>
                      </wp:positionV>
                      <wp:extent cx="2176780" cy="0"/>
                      <wp:effectExtent l="0" t="0" r="13970" b="19050"/>
                      <wp:wrapNone/>
                      <wp:docPr id="4" name="Lines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27CB4" id="Lines 15"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05pt,18.6pt" to="233.4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"/>
                  </w:pict>
                </mc:Fallback>
              </mc:AlternateContent>
            </w:r>
            <w:r>
              <w:rPr>
                <w:b/>
                <w:spacing w:val="2"/>
                <w:sz w:val="28"/>
                <w:szCs w:val="28"/>
              </w:rPr>
              <w:t>Độc lập - Tự do - Hạnh phúc</w:t>
            </w:r>
          </w:p>
        </w:tc>
      </w:tr>
      <w:tr w:rsidR="00B06BF2" w14:paraId="02082104" w14:textId="77777777" w:rsidTr="00145E7B">
        <w:trPr>
          <w:jc w:val="center"/>
        </w:trPr>
        <w:tc>
          <w:tcPr>
            <w:tcW w:w="3241" w:type="dxa"/>
          </w:tcPr>
          <w:tbl>
            <w:tblPr>
              <w:tblW w:w="0" w:type="auto"/>
              <w:tblInd w:w="106" w:type="dxa"/>
              <w:tblLook w:val="0000" w:firstRow="0" w:lastRow="0" w:firstColumn="0" w:lastColumn="0" w:noHBand="0" w:noVBand="0"/>
            </w:tblPr>
            <w:tblGrid>
              <w:gridCol w:w="2919"/>
            </w:tblGrid>
            <w:tr w:rsidR="00B06BF2" w14:paraId="7E323863" w14:textId="77777777" w:rsidTr="00550651">
              <w:tc>
                <w:tcPr>
                  <w:tcW w:w="3116" w:type="dxa"/>
                </w:tcPr>
                <w:p w14:paraId="7BBC3460" w14:textId="4D116779" w:rsidR="00B06BF2" w:rsidRDefault="00B06BF2" w:rsidP="0067317E">
                  <w:pPr>
                    <w:jc w:val="center"/>
                    <w:rPr>
                      <w:b/>
                      <w:sz w:val="28"/>
                      <w:szCs w:val="28"/>
                    </w:rPr>
                  </w:pPr>
                  <w:r>
                    <w:rPr>
                      <w:sz w:val="26"/>
                      <w:szCs w:val="26"/>
                    </w:rPr>
                    <w:t xml:space="preserve">Số: </w:t>
                  </w:r>
                  <w:r w:rsidR="0067317E">
                    <w:rPr>
                      <w:sz w:val="26"/>
                      <w:szCs w:val="26"/>
                    </w:rPr>
                    <w:t>2952</w:t>
                  </w:r>
                  <w:r>
                    <w:rPr>
                      <w:sz w:val="26"/>
                      <w:szCs w:val="26"/>
                    </w:rPr>
                    <w:t xml:space="preserve">/QĐ-UBND     </w:t>
                  </w:r>
                </w:p>
              </w:tc>
            </w:tr>
          </w:tbl>
          <w:p w14:paraId="67AA355C" w14:textId="77777777" w:rsidR="00B06BF2" w:rsidRDefault="00B06BF2" w:rsidP="00A44CB2">
            <w:pPr>
              <w:jc w:val="center"/>
              <w:rPr>
                <w:b/>
                <w:sz w:val="28"/>
                <w:szCs w:val="28"/>
                <w:lang w:val="nl-NL"/>
              </w:rPr>
            </w:pPr>
          </w:p>
        </w:tc>
        <w:tc>
          <w:tcPr>
            <w:tcW w:w="6074" w:type="dxa"/>
          </w:tcPr>
          <w:p w14:paraId="07CDECF5" w14:textId="77777777" w:rsidR="00B06BF2" w:rsidRDefault="00B06BF2" w:rsidP="0067317E">
            <w:pPr>
              <w:jc w:val="center"/>
              <w:rPr>
                <w:b/>
                <w:sz w:val="28"/>
                <w:szCs w:val="28"/>
                <w:lang w:val="nl-NL"/>
              </w:rPr>
            </w:pPr>
            <w:r>
              <w:rPr>
                <w:i/>
                <w:sz w:val="28"/>
                <w:szCs w:val="28"/>
              </w:rPr>
              <w:t xml:space="preserve">Thanh Hóa, ngày  </w:t>
            </w:r>
            <w:r w:rsidR="0067317E">
              <w:rPr>
                <w:i/>
                <w:sz w:val="28"/>
                <w:szCs w:val="28"/>
              </w:rPr>
              <w:t>21</w:t>
            </w:r>
            <w:r>
              <w:rPr>
                <w:i/>
                <w:sz w:val="28"/>
                <w:szCs w:val="28"/>
              </w:rPr>
              <w:t xml:space="preserve"> tháng </w:t>
            </w:r>
            <w:r w:rsidR="0067317E">
              <w:rPr>
                <w:i/>
                <w:sz w:val="28"/>
                <w:szCs w:val="28"/>
              </w:rPr>
              <w:t xml:space="preserve">8 </w:t>
            </w:r>
            <w:r>
              <w:rPr>
                <w:i/>
                <w:sz w:val="28"/>
                <w:szCs w:val="28"/>
              </w:rPr>
              <w:t>năm 2023</w:t>
            </w:r>
          </w:p>
        </w:tc>
      </w:tr>
    </w:tbl>
    <w:p w14:paraId="0CE737CD" w14:textId="77777777" w:rsidR="00B06BF2" w:rsidRPr="00B75927" w:rsidRDefault="00B06BF2" w:rsidP="00B06BF2">
      <w:pPr>
        <w:jc w:val="center"/>
        <w:rPr>
          <w:b/>
          <w:sz w:val="40"/>
          <w:szCs w:val="28"/>
          <w:lang w:val="nl-NL"/>
        </w:rPr>
      </w:pPr>
    </w:p>
    <w:p w14:paraId="1D54606F" w14:textId="77777777" w:rsidR="00B06BF2" w:rsidRDefault="00B06BF2" w:rsidP="00B06BF2">
      <w:pPr>
        <w:jc w:val="center"/>
        <w:rPr>
          <w:b/>
          <w:sz w:val="6"/>
          <w:szCs w:val="28"/>
          <w:lang w:val="nl-NL"/>
        </w:rPr>
      </w:pPr>
    </w:p>
    <w:p w14:paraId="49044C32" w14:textId="77777777" w:rsidR="00B06BF2" w:rsidRPr="00B06BF2" w:rsidRDefault="00B06BF2" w:rsidP="00B06BF2">
      <w:pPr>
        <w:jc w:val="center"/>
        <w:rPr>
          <w:b/>
          <w:sz w:val="28"/>
          <w:szCs w:val="28"/>
          <w:lang w:val="nl-NL"/>
        </w:rPr>
      </w:pPr>
      <w:r w:rsidRPr="00B06BF2">
        <w:rPr>
          <w:b/>
          <w:sz w:val="28"/>
          <w:szCs w:val="28"/>
          <w:lang w:val="nl-NL"/>
        </w:rPr>
        <w:t>QUYẾT ĐỊNH</w:t>
      </w:r>
    </w:p>
    <w:p w14:paraId="44EBE880" w14:textId="77777777" w:rsidR="00B06BF2" w:rsidRDefault="00B06BF2" w:rsidP="00B06BF2">
      <w:pPr>
        <w:jc w:val="center"/>
        <w:rPr>
          <w:b/>
          <w:sz w:val="28"/>
          <w:szCs w:val="26"/>
          <w:lang w:val="nl-NL"/>
        </w:rPr>
      </w:pPr>
      <w:r>
        <w:rPr>
          <w:b/>
          <w:sz w:val="28"/>
          <w:szCs w:val="26"/>
          <w:lang w:val="nl-NL"/>
        </w:rPr>
        <w:t xml:space="preserve">Về việc công bố </w:t>
      </w:r>
      <w:r w:rsidR="00B75927">
        <w:rPr>
          <w:b/>
          <w:sz w:val="28"/>
          <w:szCs w:val="26"/>
          <w:lang w:val="nl-NL"/>
        </w:rPr>
        <w:t>D</w:t>
      </w:r>
      <w:r>
        <w:rPr>
          <w:b/>
          <w:sz w:val="28"/>
          <w:szCs w:val="26"/>
          <w:lang w:val="nl-NL"/>
        </w:rPr>
        <w:t>anh mục thủ tục hành chính mới ban hành</w:t>
      </w:r>
    </w:p>
    <w:p w14:paraId="29435FDA" w14:textId="77777777" w:rsidR="00B75927" w:rsidRDefault="00B06BF2" w:rsidP="00B06BF2">
      <w:pPr>
        <w:jc w:val="center"/>
        <w:rPr>
          <w:b/>
          <w:sz w:val="28"/>
          <w:szCs w:val="26"/>
          <w:lang w:val="nl-NL"/>
        </w:rPr>
      </w:pPr>
      <w:r>
        <w:rPr>
          <w:b/>
          <w:sz w:val="28"/>
          <w:szCs w:val="26"/>
          <w:lang w:val="nl-NL"/>
        </w:rPr>
        <w:t xml:space="preserve"> trong lĩnh vực </w:t>
      </w:r>
      <w:r w:rsidR="00B75927">
        <w:rPr>
          <w:b/>
          <w:sz w:val="28"/>
          <w:szCs w:val="26"/>
          <w:lang w:val="nl-NL"/>
        </w:rPr>
        <w:t>Q</w:t>
      </w:r>
      <w:r>
        <w:rPr>
          <w:b/>
          <w:sz w:val="28"/>
          <w:szCs w:val="26"/>
          <w:lang w:val="nl-NL"/>
        </w:rPr>
        <w:t>uản lý xuất nhập cảnh thuộc thẩm quyền</w:t>
      </w:r>
    </w:p>
    <w:p w14:paraId="18C0F082" w14:textId="77777777" w:rsidR="00B06BF2" w:rsidRDefault="00B06BF2" w:rsidP="00B06BF2">
      <w:pPr>
        <w:jc w:val="center"/>
        <w:rPr>
          <w:b/>
          <w:sz w:val="28"/>
          <w:szCs w:val="26"/>
          <w:lang w:val="nl-NL"/>
        </w:rPr>
      </w:pPr>
      <w:r>
        <w:rPr>
          <w:b/>
          <w:sz w:val="28"/>
          <w:szCs w:val="26"/>
          <w:lang w:val="nl-NL"/>
        </w:rPr>
        <w:t xml:space="preserve"> giải quyết của Sở Ngoại vụ tỉnh Thanh Hóa</w:t>
      </w:r>
    </w:p>
    <w:p w14:paraId="3CD77B8D" w14:textId="77777777" w:rsidR="00B06BF2" w:rsidRPr="00C33FE1" w:rsidRDefault="00B06BF2" w:rsidP="00B06BF2">
      <w:pPr>
        <w:jc w:val="center"/>
        <w:rPr>
          <w:b/>
          <w:sz w:val="54"/>
          <w:szCs w:val="28"/>
          <w:lang w:val="nl-NL"/>
        </w:rPr>
      </w:pPr>
      <w:r w:rsidRPr="00C33FE1">
        <w:rPr>
          <w:b/>
          <w:noProof/>
          <w:sz w:val="54"/>
          <w:szCs w:val="28"/>
        </w:rPr>
        <mc:AlternateContent>
          <mc:Choice Requires="wps">
            <w:drawing>
              <wp:anchor distT="0" distB="0" distL="114300" distR="114300" simplePos="0" relativeHeight="251677184" behindDoc="0" locked="0" layoutInCell="1" allowOverlap="1" wp14:anchorId="6C3EFE9A" wp14:editId="47BA3C67">
                <wp:simplePos x="0" y="0"/>
                <wp:positionH relativeFrom="column">
                  <wp:posOffset>1941360</wp:posOffset>
                </wp:positionH>
                <wp:positionV relativeFrom="paragraph">
                  <wp:posOffset>31805</wp:posOffset>
                </wp:positionV>
                <wp:extent cx="1900361" cy="0"/>
                <wp:effectExtent l="0" t="0" r="24130" b="19050"/>
                <wp:wrapNone/>
                <wp:docPr id="6" name="Straight Connector 6"/>
                <wp:cNvGraphicFramePr/>
                <a:graphic xmlns:a="http://schemas.openxmlformats.org/drawingml/2006/main">
                  <a:graphicData uri="http://schemas.microsoft.com/office/word/2010/wordprocessingShape">
                    <wps:wsp>
                      <wps:cNvCnPr/>
                      <wps:spPr>
                        <a:xfrm>
                          <a:off x="0" y="0"/>
                          <a:ext cx="19003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2A0BD5" id="Straight Connector 6"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152.85pt,2.5pt" to="3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" strokecolor="black [3040]"/>
            </w:pict>
          </mc:Fallback>
        </mc:AlternateContent>
      </w:r>
    </w:p>
    <w:p w14:paraId="31AB9F46" w14:textId="77777777" w:rsidR="00B06BF2" w:rsidRPr="00B06BF2" w:rsidRDefault="00B06BF2" w:rsidP="00B06BF2">
      <w:pPr>
        <w:jc w:val="center"/>
        <w:rPr>
          <w:b/>
          <w:sz w:val="28"/>
          <w:szCs w:val="28"/>
          <w:lang w:val="nl-NL"/>
        </w:rPr>
      </w:pPr>
      <w:r w:rsidRPr="00B06BF2">
        <w:rPr>
          <w:b/>
          <w:sz w:val="28"/>
          <w:szCs w:val="28"/>
          <w:lang w:val="nl-NL"/>
        </w:rPr>
        <w:t>CHỦ TỊCH ỦY BAN NHÂN DÂN TỈNH THANH HÓA</w:t>
      </w:r>
    </w:p>
    <w:p w14:paraId="200A0C1C" w14:textId="77777777" w:rsidR="00B06BF2" w:rsidRPr="00C33FE1" w:rsidRDefault="00B06BF2" w:rsidP="00C33FE1">
      <w:pPr>
        <w:tabs>
          <w:tab w:val="left" w:pos="0"/>
        </w:tabs>
        <w:jc w:val="center"/>
        <w:rPr>
          <w:b/>
          <w:sz w:val="40"/>
          <w:szCs w:val="28"/>
          <w:lang w:val="nl-NL"/>
        </w:rPr>
      </w:pPr>
    </w:p>
    <w:p w14:paraId="3C7F532E" w14:textId="77777777" w:rsidR="00B06BF2" w:rsidRDefault="00B06BF2" w:rsidP="00B06BF2">
      <w:pPr>
        <w:jc w:val="center"/>
        <w:rPr>
          <w:b/>
          <w:sz w:val="2"/>
          <w:szCs w:val="28"/>
          <w:lang w:val="nl-NL"/>
        </w:rPr>
      </w:pPr>
    </w:p>
    <w:p w14:paraId="7BA6F0B6" w14:textId="77777777" w:rsidR="00B06BF2" w:rsidRDefault="00B06BF2" w:rsidP="00B75927">
      <w:pPr>
        <w:spacing w:before="120" w:line="288" w:lineRule="auto"/>
        <w:ind w:firstLine="720"/>
        <w:jc w:val="both"/>
        <w:rPr>
          <w:i/>
          <w:iCs/>
          <w:sz w:val="28"/>
          <w:lang w:val="vi-VN"/>
        </w:rPr>
      </w:pPr>
      <w:bookmarkStart w:id="0" w:name="OLE_LINK2"/>
      <w:bookmarkStart w:id="1" w:name="OLE_LINK1"/>
      <w:r>
        <w:rPr>
          <w:i/>
          <w:iCs/>
          <w:sz w:val="28"/>
          <w:lang w:val="vi-VN"/>
        </w:rPr>
        <w:t xml:space="preserve">Căn cứ Luật Tổ chức chính quyền địa phương </w:t>
      </w:r>
      <w:r w:rsidR="00B75927">
        <w:rPr>
          <w:i/>
          <w:iCs/>
          <w:sz w:val="28"/>
          <w:lang w:val="en-GB"/>
        </w:rPr>
        <w:t>ngày 19 tháng 6 năm 2015</w:t>
      </w:r>
      <w:r>
        <w:rPr>
          <w:i/>
          <w:iCs/>
          <w:sz w:val="28"/>
          <w:lang w:val="vi-VN"/>
        </w:rPr>
        <w:t xml:space="preserve">; Luật sửa đổi, bổ sung một số điều của Luật Tổ chức Chính phủ và Luật Tổ chức chính quyền địa phương ngày </w:t>
      </w:r>
      <w:r w:rsidR="00B75927">
        <w:rPr>
          <w:i/>
          <w:iCs/>
          <w:sz w:val="28"/>
          <w:lang w:val="en-GB"/>
        </w:rPr>
        <w:t>22 tháng 11 năm 2019</w:t>
      </w:r>
      <w:r>
        <w:rPr>
          <w:i/>
          <w:iCs/>
          <w:sz w:val="28"/>
          <w:lang w:val="vi-VN"/>
        </w:rPr>
        <w:t>;</w:t>
      </w:r>
    </w:p>
    <w:p w14:paraId="4E6D70A0" w14:textId="77777777" w:rsidR="00B06BF2" w:rsidRDefault="00B06BF2" w:rsidP="00B75927">
      <w:pPr>
        <w:tabs>
          <w:tab w:val="left" w:pos="548"/>
        </w:tabs>
        <w:spacing w:before="120" w:line="288" w:lineRule="auto"/>
        <w:ind w:firstLine="720"/>
        <w:jc w:val="both"/>
        <w:rPr>
          <w:i/>
          <w:sz w:val="28"/>
          <w:szCs w:val="28"/>
          <w:lang w:val="nl-NL"/>
        </w:rPr>
      </w:pPr>
      <w:r>
        <w:rPr>
          <w:i/>
          <w:sz w:val="28"/>
          <w:szCs w:val="28"/>
          <w:lang w:val="nl-NL"/>
        </w:rPr>
        <w:t xml:space="preserve">Căn cứ Nghị định số 63/2010/NĐ-CP ngày </w:t>
      </w:r>
      <w:r w:rsidR="00B75927">
        <w:rPr>
          <w:i/>
          <w:sz w:val="28"/>
          <w:szCs w:val="28"/>
          <w:lang w:val="nl-NL"/>
        </w:rPr>
        <w:t>08 tháng 6 năm 2010</w:t>
      </w:r>
      <w:r>
        <w:rPr>
          <w:i/>
          <w:sz w:val="28"/>
          <w:szCs w:val="28"/>
          <w:lang w:val="nl-NL"/>
        </w:rPr>
        <w:t xml:space="preserve"> của Chính phủ về kiểm soát thủ tục hành chính; căn cứ Nghị định số 92/2017/NĐ-CP ngày 07</w:t>
      </w:r>
      <w:r w:rsidR="00B75927">
        <w:rPr>
          <w:i/>
          <w:sz w:val="28"/>
          <w:szCs w:val="28"/>
          <w:lang w:val="nl-NL"/>
        </w:rPr>
        <w:t xml:space="preserve"> tháng 8 năm 2</w:t>
      </w:r>
      <w:r>
        <w:rPr>
          <w:i/>
          <w:sz w:val="28"/>
          <w:szCs w:val="28"/>
          <w:lang w:val="nl-NL"/>
        </w:rPr>
        <w:t>017 của Chính phủ sửa đổi, bổ sung một số điều của các Nghị định liên quan đến kiểm soát thủ tục hành chính;</w:t>
      </w:r>
    </w:p>
    <w:p w14:paraId="5786835D" w14:textId="77777777" w:rsidR="00B06BF2" w:rsidRPr="00F463AE" w:rsidRDefault="00B06BF2" w:rsidP="00B75927">
      <w:pPr>
        <w:tabs>
          <w:tab w:val="left" w:pos="548"/>
        </w:tabs>
        <w:spacing w:before="120" w:line="288" w:lineRule="auto"/>
        <w:ind w:firstLine="720"/>
        <w:jc w:val="both"/>
        <w:rPr>
          <w:i/>
          <w:sz w:val="28"/>
          <w:szCs w:val="28"/>
          <w:lang w:val="nl-NL"/>
        </w:rPr>
      </w:pPr>
      <w:r w:rsidRPr="00F463AE">
        <w:rPr>
          <w:i/>
          <w:sz w:val="28"/>
          <w:szCs w:val="28"/>
          <w:lang w:val="nl-NL"/>
        </w:rPr>
        <w:t>Căn cứ Qu</w:t>
      </w:r>
      <w:r w:rsidR="00B75927">
        <w:rPr>
          <w:i/>
          <w:sz w:val="28"/>
          <w:szCs w:val="28"/>
          <w:lang w:val="nl-NL"/>
        </w:rPr>
        <w:t>yết địn</w:t>
      </w:r>
      <w:r w:rsidR="0035180B">
        <w:rPr>
          <w:i/>
          <w:sz w:val="28"/>
          <w:szCs w:val="28"/>
          <w:lang w:val="nl-NL"/>
        </w:rPr>
        <w:t xml:space="preserve">h số 5358/QĐ-BCA ngày 02 tháng </w:t>
      </w:r>
      <w:r w:rsidR="00B75927">
        <w:rPr>
          <w:i/>
          <w:sz w:val="28"/>
          <w:szCs w:val="28"/>
          <w:lang w:val="nl-NL"/>
        </w:rPr>
        <w:t xml:space="preserve">8 năm </w:t>
      </w:r>
      <w:r w:rsidRPr="00F463AE">
        <w:rPr>
          <w:i/>
          <w:sz w:val="28"/>
          <w:szCs w:val="28"/>
          <w:lang w:val="nl-NL"/>
        </w:rPr>
        <w:t>2023 của Bộ Công an về việc công bố thủ tục hành chính mới ban hành trong lĩnh vực quản lý xuất nhập cảnh thuộc phạm vi chức năng quản lý của Bộ Công an;</w:t>
      </w:r>
    </w:p>
    <w:bookmarkEnd w:id="0"/>
    <w:bookmarkEnd w:id="1"/>
    <w:p w14:paraId="5E6A6D6F" w14:textId="77777777" w:rsidR="00B06BF2" w:rsidRDefault="00B06BF2" w:rsidP="00B75927">
      <w:pPr>
        <w:spacing w:before="120" w:line="288" w:lineRule="auto"/>
        <w:ind w:firstLine="720"/>
        <w:jc w:val="both"/>
        <w:rPr>
          <w:i/>
          <w:sz w:val="28"/>
          <w:szCs w:val="28"/>
          <w:lang w:val="nl-NL"/>
        </w:rPr>
      </w:pPr>
      <w:r>
        <w:rPr>
          <w:i/>
          <w:sz w:val="28"/>
          <w:szCs w:val="28"/>
          <w:lang w:val="nl-NL"/>
        </w:rPr>
        <w:t xml:space="preserve">Theo đề nghị của Giám đốc Sở Ngoại vụ tại Tờ trình số </w:t>
      </w:r>
      <w:r w:rsidR="00B75927">
        <w:rPr>
          <w:i/>
          <w:sz w:val="28"/>
          <w:szCs w:val="28"/>
          <w:lang w:val="nl-NL"/>
        </w:rPr>
        <w:t>04/TTr-SNgV ngày 16 tháng 8 năm 2023.</w:t>
      </w:r>
    </w:p>
    <w:p w14:paraId="33F535AF" w14:textId="77777777" w:rsidR="00B75927" w:rsidRPr="00B75927" w:rsidRDefault="00B75927" w:rsidP="00B75927">
      <w:pPr>
        <w:spacing w:before="120" w:line="288" w:lineRule="auto"/>
        <w:ind w:firstLine="720"/>
        <w:jc w:val="both"/>
        <w:rPr>
          <w:i/>
          <w:sz w:val="20"/>
          <w:szCs w:val="28"/>
          <w:lang w:val="nl-NL"/>
        </w:rPr>
      </w:pPr>
    </w:p>
    <w:p w14:paraId="611945CD" w14:textId="77777777" w:rsidR="00B06BF2" w:rsidRPr="00B75927" w:rsidRDefault="00B06BF2" w:rsidP="00B75927">
      <w:pPr>
        <w:spacing w:before="120" w:line="288" w:lineRule="auto"/>
        <w:jc w:val="center"/>
        <w:rPr>
          <w:b/>
          <w:sz w:val="28"/>
          <w:szCs w:val="28"/>
          <w:lang w:val="nl-NL"/>
        </w:rPr>
      </w:pPr>
      <w:r w:rsidRPr="00B75927">
        <w:rPr>
          <w:b/>
          <w:sz w:val="28"/>
          <w:szCs w:val="28"/>
          <w:lang w:val="nl-NL"/>
        </w:rPr>
        <w:t>QUYẾT ĐỊNH:</w:t>
      </w:r>
    </w:p>
    <w:p w14:paraId="2197B166" w14:textId="77777777" w:rsidR="00B75927" w:rsidRPr="00B75927" w:rsidRDefault="00B75927" w:rsidP="00B75927">
      <w:pPr>
        <w:spacing w:before="120" w:line="288" w:lineRule="auto"/>
        <w:ind w:firstLine="720"/>
        <w:jc w:val="center"/>
        <w:rPr>
          <w:b/>
          <w:sz w:val="22"/>
          <w:szCs w:val="28"/>
          <w:lang w:val="nl-NL"/>
        </w:rPr>
      </w:pPr>
    </w:p>
    <w:p w14:paraId="537D6D6C" w14:textId="77777777" w:rsidR="00B06BF2" w:rsidRDefault="00B06BF2" w:rsidP="00B75927">
      <w:pPr>
        <w:spacing w:before="120" w:line="288" w:lineRule="auto"/>
        <w:jc w:val="both"/>
        <w:rPr>
          <w:sz w:val="28"/>
          <w:szCs w:val="26"/>
          <w:lang w:val="nl-NL"/>
        </w:rPr>
      </w:pPr>
      <w:r>
        <w:rPr>
          <w:b/>
          <w:sz w:val="28"/>
          <w:szCs w:val="28"/>
          <w:lang w:val="nl-NL"/>
        </w:rPr>
        <w:tab/>
        <w:t xml:space="preserve">Điều 1. </w:t>
      </w:r>
      <w:r>
        <w:rPr>
          <w:sz w:val="28"/>
          <w:szCs w:val="28"/>
          <w:lang w:val="nl-NL"/>
        </w:rPr>
        <w:t>Công bố kèm theo Quyết định này Danh mục 01 thủ tục hành chính mới ban hành trong lĩnh vực</w:t>
      </w:r>
      <w:r>
        <w:rPr>
          <w:b/>
          <w:sz w:val="28"/>
          <w:szCs w:val="28"/>
          <w:lang w:val="nl-NL"/>
        </w:rPr>
        <w:t xml:space="preserve"> </w:t>
      </w:r>
      <w:r w:rsidR="00B75927" w:rsidRPr="00B75927">
        <w:rPr>
          <w:sz w:val="28"/>
          <w:szCs w:val="28"/>
          <w:lang w:val="nl-NL"/>
        </w:rPr>
        <w:t>Quản lý</w:t>
      </w:r>
      <w:r w:rsidR="00B75927">
        <w:rPr>
          <w:b/>
          <w:sz w:val="28"/>
          <w:szCs w:val="28"/>
          <w:lang w:val="nl-NL"/>
        </w:rPr>
        <w:t xml:space="preserve"> </w:t>
      </w:r>
      <w:r>
        <w:rPr>
          <w:sz w:val="28"/>
          <w:szCs w:val="28"/>
          <w:lang w:val="nl-NL"/>
        </w:rPr>
        <w:t xml:space="preserve">xuất nhập cảnh thuộc </w:t>
      </w:r>
      <w:r>
        <w:rPr>
          <w:sz w:val="28"/>
          <w:szCs w:val="26"/>
          <w:lang w:val="nl-NL"/>
        </w:rPr>
        <w:t xml:space="preserve">thẩm quyền giải quyết của Sở Ngoại vụ tỉnh Thanh Hóa </w:t>
      </w:r>
      <w:r>
        <w:rPr>
          <w:i/>
          <w:sz w:val="28"/>
          <w:szCs w:val="28"/>
          <w:lang w:val="nl-NL"/>
        </w:rPr>
        <w:t>(có Danh mục kèm theo)</w:t>
      </w:r>
      <w:r>
        <w:rPr>
          <w:rStyle w:val="FootnoteReference"/>
          <w:sz w:val="28"/>
          <w:szCs w:val="28"/>
          <w:lang w:val="nl-NL"/>
        </w:rPr>
        <w:footnoteReference w:id="1"/>
      </w:r>
    </w:p>
    <w:p w14:paraId="0DDB9A22" w14:textId="77777777" w:rsidR="00B06BF2" w:rsidRDefault="00B06BF2" w:rsidP="00B75927">
      <w:pPr>
        <w:spacing w:before="120" w:line="288" w:lineRule="auto"/>
        <w:ind w:firstLine="720"/>
        <w:jc w:val="both"/>
        <w:rPr>
          <w:bCs/>
          <w:sz w:val="28"/>
          <w:szCs w:val="28"/>
          <w:lang w:val="hr-HR"/>
        </w:rPr>
      </w:pPr>
      <w:r>
        <w:rPr>
          <w:b/>
          <w:sz w:val="28"/>
          <w:szCs w:val="28"/>
          <w:lang w:val="vi-VN"/>
        </w:rPr>
        <w:t>Điều 2.</w:t>
      </w:r>
      <w:r>
        <w:rPr>
          <w:sz w:val="28"/>
          <w:szCs w:val="28"/>
          <w:lang w:val="vi-VN"/>
        </w:rPr>
        <w:t xml:space="preserve"> Giao Sở </w:t>
      </w:r>
      <w:r>
        <w:rPr>
          <w:sz w:val="28"/>
          <w:szCs w:val="28"/>
        </w:rPr>
        <w:t xml:space="preserve">Ngoại vụ </w:t>
      </w:r>
      <w:r>
        <w:rPr>
          <w:sz w:val="28"/>
          <w:szCs w:val="28"/>
          <w:lang w:val="vi-VN"/>
        </w:rPr>
        <w:t xml:space="preserve">xây dựng </w:t>
      </w:r>
      <w:r>
        <w:rPr>
          <w:bCs/>
          <w:sz w:val="28"/>
          <w:szCs w:val="28"/>
          <w:lang w:val="hr-HR"/>
        </w:rPr>
        <w:t xml:space="preserve">quy trình nội bộ giải quyết thủ tục hành chính gửi Trung tâm Phục vụ hành chính công tỉnh để xây dựng quy trình điện tử trước ngày </w:t>
      </w:r>
      <w:r w:rsidR="00B75927">
        <w:rPr>
          <w:bCs/>
          <w:sz w:val="28"/>
          <w:szCs w:val="28"/>
          <w:lang w:val="hr-HR"/>
        </w:rPr>
        <w:t>31</w:t>
      </w:r>
      <w:r>
        <w:rPr>
          <w:bCs/>
          <w:sz w:val="28"/>
          <w:szCs w:val="28"/>
          <w:lang w:val="hr-HR"/>
        </w:rPr>
        <w:t>/8/2023.</w:t>
      </w:r>
    </w:p>
    <w:p w14:paraId="3CB4D249" w14:textId="77777777" w:rsidR="00B06BF2" w:rsidRDefault="00B06BF2" w:rsidP="00B75927">
      <w:pPr>
        <w:spacing w:before="120" w:line="288" w:lineRule="auto"/>
        <w:ind w:firstLine="720"/>
        <w:jc w:val="both"/>
        <w:rPr>
          <w:sz w:val="28"/>
          <w:szCs w:val="28"/>
          <w:lang w:val="hr-HR"/>
        </w:rPr>
      </w:pPr>
      <w:r>
        <w:rPr>
          <w:b/>
          <w:sz w:val="28"/>
          <w:szCs w:val="28"/>
          <w:lang w:val="hr-HR"/>
        </w:rPr>
        <w:lastRenderedPageBreak/>
        <w:t xml:space="preserve">Điều 3. </w:t>
      </w:r>
      <w:r>
        <w:rPr>
          <w:sz w:val="28"/>
          <w:szCs w:val="28"/>
          <w:lang w:val="hr-HR"/>
        </w:rPr>
        <w:t>Quyết định này có hiệu lực thi hành kể từ ngày ký.</w:t>
      </w:r>
    </w:p>
    <w:p w14:paraId="7FF3FC61" w14:textId="77777777" w:rsidR="00B06BF2" w:rsidRDefault="00B06BF2" w:rsidP="00B75927">
      <w:pPr>
        <w:spacing w:before="120" w:line="288" w:lineRule="auto"/>
        <w:ind w:firstLine="720"/>
        <w:jc w:val="both"/>
        <w:rPr>
          <w:sz w:val="28"/>
          <w:szCs w:val="28"/>
          <w:lang w:val="nl-NL"/>
        </w:rPr>
      </w:pPr>
      <w:r>
        <w:rPr>
          <w:sz w:val="28"/>
          <w:szCs w:val="28"/>
          <w:lang w:val="hr-HR"/>
        </w:rPr>
        <w:t xml:space="preserve">Chánh Văn phòng </w:t>
      </w:r>
      <w:r>
        <w:rPr>
          <w:bCs/>
          <w:sz w:val="28"/>
          <w:szCs w:val="28"/>
          <w:lang w:val="hr-HR"/>
        </w:rPr>
        <w:t xml:space="preserve">UBND </w:t>
      </w:r>
      <w:r>
        <w:rPr>
          <w:sz w:val="28"/>
          <w:szCs w:val="28"/>
          <w:lang w:val="hr-HR"/>
        </w:rPr>
        <w:t xml:space="preserve">tỉnh; Giám đốc Sở Ngoại vụ; </w:t>
      </w:r>
      <w:r>
        <w:rPr>
          <w:sz w:val="28"/>
          <w:szCs w:val="28"/>
          <w:lang w:val="nl-NL"/>
        </w:rPr>
        <w:t xml:space="preserve">Thủ trưởng các cơ quan, </w:t>
      </w:r>
      <w:r w:rsidR="00221E42">
        <w:rPr>
          <w:sz w:val="28"/>
          <w:szCs w:val="28"/>
          <w:lang w:val="nl-NL"/>
        </w:rPr>
        <w:t xml:space="preserve">đơn vị và các </w:t>
      </w:r>
      <w:r>
        <w:rPr>
          <w:sz w:val="28"/>
          <w:szCs w:val="28"/>
          <w:lang w:val="nl-NL"/>
        </w:rPr>
        <w:t>tổ chức, cá nhân có liên quan chịu trách nhiệm thi hành Quyết định này./.  </w:t>
      </w:r>
    </w:p>
    <w:p w14:paraId="4E26087A" w14:textId="77777777" w:rsidR="00B75927" w:rsidRPr="00C33FE1" w:rsidRDefault="00B75927" w:rsidP="00B75927">
      <w:pPr>
        <w:spacing w:before="120" w:line="288" w:lineRule="auto"/>
        <w:ind w:firstLine="720"/>
        <w:jc w:val="both"/>
        <w:rPr>
          <w:sz w:val="10"/>
          <w:szCs w:val="28"/>
          <w:lang w:val="nl-NL"/>
        </w:rPr>
      </w:pPr>
    </w:p>
    <w:p w14:paraId="2420183F" w14:textId="77777777" w:rsidR="00B75927" w:rsidRDefault="00B75927" w:rsidP="00B75927">
      <w:pPr>
        <w:spacing w:before="120" w:line="288" w:lineRule="auto"/>
        <w:ind w:firstLine="720"/>
        <w:jc w:val="both"/>
        <w:rPr>
          <w:sz w:val="2"/>
          <w:szCs w:val="2"/>
          <w:lang w:val="nl-NL"/>
        </w:rPr>
      </w:pPr>
    </w:p>
    <w:p w14:paraId="7E4F0040" w14:textId="77777777" w:rsidR="00B06BF2" w:rsidRDefault="00B06BF2" w:rsidP="00B06BF2">
      <w:pPr>
        <w:ind w:firstLine="720"/>
        <w:jc w:val="both"/>
        <w:rPr>
          <w:sz w:val="2"/>
          <w:szCs w:val="2"/>
          <w:lang w:val="nl-NL"/>
        </w:rPr>
      </w:pPr>
    </w:p>
    <w:p w14:paraId="37C98F83" w14:textId="77777777" w:rsidR="00B06BF2" w:rsidRDefault="00B06BF2" w:rsidP="00B06BF2">
      <w:pPr>
        <w:ind w:firstLine="720"/>
        <w:jc w:val="both"/>
        <w:rPr>
          <w:sz w:val="2"/>
          <w:szCs w:val="2"/>
          <w:lang w:val="nl-NL"/>
        </w:rPr>
      </w:pPr>
    </w:p>
    <w:p w14:paraId="4A935C98" w14:textId="77777777" w:rsidR="00B06BF2" w:rsidRDefault="00B06BF2" w:rsidP="00B06BF2">
      <w:pPr>
        <w:ind w:firstLine="720"/>
        <w:jc w:val="both"/>
        <w:rPr>
          <w:sz w:val="2"/>
          <w:szCs w:val="2"/>
          <w:lang w:val="hr-HR"/>
        </w:rPr>
      </w:pPr>
    </w:p>
    <w:tbl>
      <w:tblPr>
        <w:tblW w:w="9464" w:type="dxa"/>
        <w:tblInd w:w="108" w:type="dxa"/>
        <w:tblLook w:val="0000" w:firstRow="0" w:lastRow="0" w:firstColumn="0" w:lastColumn="0" w:noHBand="0" w:noVBand="0"/>
      </w:tblPr>
      <w:tblGrid>
        <w:gridCol w:w="4928"/>
        <w:gridCol w:w="4536"/>
      </w:tblGrid>
      <w:tr w:rsidR="00B06BF2" w14:paraId="7ADEDBD5" w14:textId="77777777" w:rsidTr="00B75927">
        <w:tc>
          <w:tcPr>
            <w:tcW w:w="4928" w:type="dxa"/>
          </w:tcPr>
          <w:p w14:paraId="1254226A" w14:textId="77777777" w:rsidR="00B06BF2" w:rsidRDefault="00B06BF2" w:rsidP="00B75927">
            <w:pPr>
              <w:jc w:val="both"/>
              <w:rPr>
                <w:sz w:val="26"/>
                <w:szCs w:val="26"/>
              </w:rPr>
            </w:pPr>
          </w:p>
        </w:tc>
        <w:tc>
          <w:tcPr>
            <w:tcW w:w="4536" w:type="dxa"/>
          </w:tcPr>
          <w:p w14:paraId="40B90543" w14:textId="77777777" w:rsidR="00B06BF2" w:rsidRPr="00493A27" w:rsidRDefault="00B75927" w:rsidP="00B75927">
            <w:pPr>
              <w:jc w:val="center"/>
              <w:rPr>
                <w:b/>
                <w:bCs/>
                <w:sz w:val="26"/>
                <w:szCs w:val="26"/>
              </w:rPr>
            </w:pPr>
            <w:r w:rsidRPr="00493A27">
              <w:rPr>
                <w:b/>
                <w:bCs/>
                <w:sz w:val="26"/>
                <w:szCs w:val="26"/>
              </w:rPr>
              <w:t xml:space="preserve">KT. </w:t>
            </w:r>
            <w:r w:rsidR="00B06BF2" w:rsidRPr="00493A27">
              <w:rPr>
                <w:b/>
                <w:bCs/>
                <w:sz w:val="26"/>
                <w:szCs w:val="26"/>
              </w:rPr>
              <w:t>CHỦ TỊCH</w:t>
            </w:r>
          </w:p>
          <w:p w14:paraId="150BC37E" w14:textId="77777777" w:rsidR="00B75927" w:rsidRPr="00493A27" w:rsidRDefault="00B75927" w:rsidP="00B75927">
            <w:pPr>
              <w:jc w:val="center"/>
              <w:rPr>
                <w:b/>
                <w:bCs/>
                <w:sz w:val="26"/>
                <w:szCs w:val="26"/>
              </w:rPr>
            </w:pPr>
            <w:r w:rsidRPr="00493A27">
              <w:rPr>
                <w:b/>
                <w:bCs/>
                <w:sz w:val="26"/>
                <w:szCs w:val="26"/>
              </w:rPr>
              <w:t>PHÓ CHỦ TỊCH</w:t>
            </w:r>
          </w:p>
          <w:p w14:paraId="7F577EAE" w14:textId="77777777" w:rsidR="00B06BF2" w:rsidRDefault="00B06BF2" w:rsidP="00B75927">
            <w:pPr>
              <w:jc w:val="center"/>
              <w:rPr>
                <w:b/>
                <w:bCs/>
                <w:sz w:val="2"/>
                <w:szCs w:val="2"/>
              </w:rPr>
            </w:pPr>
          </w:p>
          <w:p w14:paraId="5AA3C51B" w14:textId="77777777" w:rsidR="00B06BF2" w:rsidRDefault="00B06BF2" w:rsidP="00B75927">
            <w:pPr>
              <w:jc w:val="center"/>
              <w:rPr>
                <w:b/>
                <w:bCs/>
                <w:sz w:val="2"/>
                <w:szCs w:val="2"/>
              </w:rPr>
            </w:pPr>
          </w:p>
          <w:p w14:paraId="57CD8C3A" w14:textId="77777777" w:rsidR="00B06BF2" w:rsidRDefault="00B06BF2" w:rsidP="00B75927">
            <w:pPr>
              <w:jc w:val="center"/>
              <w:rPr>
                <w:b/>
                <w:bCs/>
                <w:sz w:val="2"/>
                <w:szCs w:val="2"/>
              </w:rPr>
            </w:pPr>
          </w:p>
          <w:p w14:paraId="03896ABC" w14:textId="77777777" w:rsidR="00B06BF2" w:rsidRDefault="00B06BF2" w:rsidP="00B75927">
            <w:pPr>
              <w:jc w:val="center"/>
              <w:rPr>
                <w:b/>
                <w:bCs/>
                <w:sz w:val="2"/>
                <w:szCs w:val="2"/>
              </w:rPr>
            </w:pPr>
          </w:p>
          <w:p w14:paraId="49D063B8" w14:textId="77777777" w:rsidR="00B06BF2" w:rsidRDefault="00B06BF2" w:rsidP="00B75927">
            <w:pPr>
              <w:jc w:val="center"/>
              <w:rPr>
                <w:b/>
                <w:bCs/>
                <w:sz w:val="2"/>
                <w:szCs w:val="2"/>
              </w:rPr>
            </w:pPr>
          </w:p>
          <w:p w14:paraId="6410FDA0" w14:textId="77777777" w:rsidR="00B06BF2" w:rsidRDefault="00B75927" w:rsidP="00B75927">
            <w:pPr>
              <w:jc w:val="center"/>
              <w:rPr>
                <w:b/>
                <w:bCs/>
                <w:sz w:val="28"/>
                <w:szCs w:val="28"/>
              </w:rPr>
            </w:pPr>
            <w:r>
              <w:rPr>
                <w:b/>
                <w:bCs/>
                <w:sz w:val="28"/>
                <w:szCs w:val="28"/>
              </w:rPr>
              <w:t>Nguyễn Văn Thi</w:t>
            </w:r>
          </w:p>
        </w:tc>
      </w:tr>
    </w:tbl>
    <w:p w14:paraId="52A46C1F" w14:textId="77777777" w:rsidR="00B06BF2" w:rsidRDefault="00B06BF2" w:rsidP="00B06BF2">
      <w:pPr>
        <w:jc w:val="center"/>
        <w:rPr>
          <w:b/>
          <w:sz w:val="26"/>
          <w:szCs w:val="26"/>
        </w:rPr>
        <w:sectPr w:rsidR="00B06BF2" w:rsidSect="00493A27">
          <w:footerReference w:type="even" r:id="rId8"/>
          <w:footerReference w:type="default" r:id="rId9"/>
          <w:pgSz w:w="11907" w:h="16840" w:code="9"/>
          <w:pgMar w:top="1474" w:right="1247" w:bottom="1247" w:left="1247" w:header="431" w:footer="1440" w:gutter="0"/>
          <w:cols w:space="720"/>
          <w:titlePg/>
          <w:docGrid w:linePitch="360"/>
        </w:sectPr>
      </w:pPr>
    </w:p>
    <w:p w14:paraId="08D4B0EA" w14:textId="77777777" w:rsidR="00363A23" w:rsidRDefault="00E51D31">
      <w:pPr>
        <w:jc w:val="center"/>
        <w:rPr>
          <w:b/>
          <w:sz w:val="26"/>
          <w:szCs w:val="26"/>
        </w:rPr>
      </w:pPr>
      <w:r>
        <w:rPr>
          <w:noProof/>
          <w:sz w:val="26"/>
          <w:szCs w:val="26"/>
        </w:rPr>
        <w:lastRenderedPageBreak/>
        <mc:AlternateContent>
          <mc:Choice Requires="wps">
            <w:drawing>
              <wp:anchor distT="0" distB="0" distL="114300" distR="114300" simplePos="0" relativeHeight="251655680" behindDoc="0" locked="0" layoutInCell="1" allowOverlap="1" wp14:anchorId="4EAC08F8" wp14:editId="38E0EBDC">
                <wp:simplePos x="0" y="0"/>
                <wp:positionH relativeFrom="column">
                  <wp:posOffset>-914400</wp:posOffset>
                </wp:positionH>
                <wp:positionV relativeFrom="paragraph">
                  <wp:posOffset>-7578725</wp:posOffset>
                </wp:positionV>
                <wp:extent cx="1143000" cy="342900"/>
                <wp:effectExtent l="9525" t="12700" r="9525" b="635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14:paraId="6560EE3F" w14:textId="77777777" w:rsidR="00A9236C" w:rsidRDefault="00E51D31">
                            <w:r>
                              <w:t xml:space="preserve">    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C08F8" id="_x0000_t202" coordsize="21600,21600" o:spt="202" path="m,l,21600r21600,l21600,xe">
                <v:stroke joinstyle="miter"/>
                <v:path gradientshapeok="t" o:connecttype="rect"/>
              </v:shapetype>
              <v:shape id="Text Box 12" o:spid="_x0000_s1026" type="#_x0000_t202" style="position:absolute;left:0;text-align:left;margin-left:-1in;margin-top:-596.75pt;width:90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">
                <v:textbox>
                  <w:txbxContent>
                    <w:p w14:paraId="6560EE3F" w14:textId="77777777" w:rsidR="00A9236C" w:rsidRDefault="00E51D31">
                      <w:r>
                        <w:t xml:space="preserve">    DỰ THẢO</w:t>
                      </w:r>
                    </w:p>
                  </w:txbxContent>
                </v:textbox>
              </v:shape>
            </w:pict>
          </mc:Fallback>
        </mc:AlternateContent>
      </w:r>
      <w:r>
        <w:rPr>
          <w:b/>
          <w:sz w:val="26"/>
          <w:szCs w:val="26"/>
        </w:rPr>
        <w:t>DANH MỤC THỦ TỤC HÀNH CHÍNH MỚI BAN HÀNH LĨNH VỰC</w:t>
      </w:r>
    </w:p>
    <w:p w14:paraId="6293B7B4" w14:textId="77777777" w:rsidR="00A9236C" w:rsidRDefault="00E51D31">
      <w:pPr>
        <w:jc w:val="center"/>
        <w:rPr>
          <w:b/>
          <w:sz w:val="26"/>
          <w:szCs w:val="26"/>
        </w:rPr>
      </w:pPr>
      <w:r>
        <w:rPr>
          <w:b/>
          <w:sz w:val="26"/>
          <w:szCs w:val="26"/>
        </w:rPr>
        <w:t xml:space="preserve"> QUẢN LÝ XUẤT NHẬP CẢNH</w:t>
      </w:r>
      <w:r w:rsidR="00363A23">
        <w:rPr>
          <w:b/>
          <w:sz w:val="26"/>
          <w:szCs w:val="26"/>
        </w:rPr>
        <w:t xml:space="preserve"> </w:t>
      </w:r>
      <w:r>
        <w:rPr>
          <w:b/>
          <w:sz w:val="26"/>
          <w:szCs w:val="26"/>
        </w:rPr>
        <w:t>THUỘC THẨM QUYỀN GIẢI QUYẾT CỦA SỞ NGOẠI VỤ</w:t>
      </w:r>
      <w:r w:rsidR="0067557B">
        <w:rPr>
          <w:b/>
          <w:sz w:val="26"/>
          <w:szCs w:val="26"/>
        </w:rPr>
        <w:t xml:space="preserve"> TỈNH THANH HÓA</w:t>
      </w:r>
    </w:p>
    <w:p w14:paraId="57FB6528" w14:textId="77777777" w:rsidR="00A9236C" w:rsidRDefault="00E51D31">
      <w:pPr>
        <w:jc w:val="center"/>
        <w:rPr>
          <w:i/>
          <w:sz w:val="26"/>
          <w:szCs w:val="26"/>
        </w:rPr>
      </w:pPr>
      <w:r>
        <w:rPr>
          <w:i/>
          <w:sz w:val="26"/>
          <w:szCs w:val="26"/>
        </w:rPr>
        <w:t>(</w:t>
      </w:r>
      <w:r w:rsidR="00363A23">
        <w:rPr>
          <w:i/>
          <w:sz w:val="26"/>
          <w:szCs w:val="26"/>
        </w:rPr>
        <w:t>K</w:t>
      </w:r>
      <w:r>
        <w:rPr>
          <w:i/>
          <w:sz w:val="26"/>
          <w:szCs w:val="26"/>
        </w:rPr>
        <w:t xml:space="preserve">èm theo Quyết định số: </w:t>
      </w:r>
      <w:r w:rsidR="0067317E">
        <w:rPr>
          <w:i/>
          <w:sz w:val="26"/>
          <w:szCs w:val="26"/>
        </w:rPr>
        <w:t>2952</w:t>
      </w:r>
      <w:r>
        <w:rPr>
          <w:i/>
          <w:sz w:val="26"/>
          <w:szCs w:val="26"/>
        </w:rPr>
        <w:t xml:space="preserve"> /QĐ-UBND ngày </w:t>
      </w:r>
      <w:r w:rsidR="0067317E">
        <w:rPr>
          <w:i/>
          <w:sz w:val="26"/>
          <w:szCs w:val="26"/>
        </w:rPr>
        <w:t>21</w:t>
      </w:r>
      <w:r>
        <w:rPr>
          <w:i/>
          <w:sz w:val="26"/>
          <w:szCs w:val="26"/>
        </w:rPr>
        <w:t xml:space="preserve"> / </w:t>
      </w:r>
      <w:r w:rsidR="0067317E">
        <w:rPr>
          <w:i/>
          <w:sz w:val="26"/>
          <w:szCs w:val="26"/>
        </w:rPr>
        <w:t>8</w:t>
      </w:r>
      <w:r>
        <w:rPr>
          <w:i/>
          <w:sz w:val="26"/>
          <w:szCs w:val="26"/>
        </w:rPr>
        <w:t xml:space="preserve"> /2023 của Chủ tịch Ủy ban nhân dân tỉnh Thanh Hóa)</w:t>
      </w:r>
    </w:p>
    <w:p w14:paraId="62649788" w14:textId="77777777" w:rsidR="00363A23" w:rsidRPr="00493A27" w:rsidRDefault="00363A23" w:rsidP="00493A27">
      <w:pPr>
        <w:spacing w:before="240" w:after="120"/>
        <w:rPr>
          <w:b/>
          <w:bCs/>
          <w:sz w:val="2"/>
          <w:szCs w:val="2"/>
          <w:lang w:val="en-GB"/>
        </w:rPr>
      </w:pPr>
      <w:r>
        <w:rPr>
          <w:noProof/>
        </w:rPr>
        <mc:AlternateContent>
          <mc:Choice Requires="wps">
            <w:drawing>
              <wp:anchor distT="0" distB="0" distL="114300" distR="114300" simplePos="0" relativeHeight="251673088" behindDoc="0" locked="0" layoutInCell="1" allowOverlap="1" wp14:anchorId="27C521A1" wp14:editId="50A7D4A3">
                <wp:simplePos x="0" y="0"/>
                <wp:positionH relativeFrom="column">
                  <wp:posOffset>2661920</wp:posOffset>
                </wp:positionH>
                <wp:positionV relativeFrom="paragraph">
                  <wp:posOffset>54306</wp:posOffset>
                </wp:positionV>
                <wp:extent cx="3371353" cy="0"/>
                <wp:effectExtent l="0" t="0" r="19685" b="1905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13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378509" id="_x0000_t32" coordsize="21600,21600" o:spt="32" o:oned="t" path="m,l21600,21600e" filled="f">
                <v:path arrowok="t" fillok="f" o:connecttype="none"/>
                <o:lock v:ext="edit" shapetype="t"/>
              </v:shapetype>
              <v:shape id="AutoShape 13" o:spid="_x0000_s1026" type="#_x0000_t32" style="position:absolute;margin-left:209.6pt;margin-top:4.3pt;width:265.4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"/>
            </w:pict>
          </mc:Fallback>
        </mc:AlternateContent>
      </w:r>
    </w:p>
    <w:tbl>
      <w:tblPr>
        <w:tblStyle w:val="TableGrid"/>
        <w:tblW w:w="15168" w:type="dxa"/>
        <w:tblInd w:w="-601" w:type="dxa"/>
        <w:tblLook w:val="04A0" w:firstRow="1" w:lastRow="0" w:firstColumn="1" w:lastColumn="0" w:noHBand="0" w:noVBand="1"/>
      </w:tblPr>
      <w:tblGrid>
        <w:gridCol w:w="710"/>
        <w:gridCol w:w="2835"/>
        <w:gridCol w:w="4252"/>
        <w:gridCol w:w="3685"/>
        <w:gridCol w:w="1191"/>
        <w:gridCol w:w="2495"/>
      </w:tblGrid>
      <w:tr w:rsidR="00363A23" w:rsidRPr="00363A23" w14:paraId="109585F7" w14:textId="77777777" w:rsidTr="0027036A">
        <w:tc>
          <w:tcPr>
            <w:tcW w:w="710" w:type="dxa"/>
            <w:vAlign w:val="center"/>
          </w:tcPr>
          <w:p w14:paraId="48161ABE" w14:textId="77777777" w:rsidR="00363A23" w:rsidRPr="00363A23" w:rsidRDefault="00363A23" w:rsidP="00363A23">
            <w:pPr>
              <w:jc w:val="center"/>
              <w:rPr>
                <w:b/>
                <w:bCs/>
                <w:szCs w:val="26"/>
                <w:lang w:val="nl-NL"/>
              </w:rPr>
            </w:pPr>
            <w:r w:rsidRPr="00363A23">
              <w:rPr>
                <w:b/>
                <w:bCs/>
                <w:szCs w:val="28"/>
              </w:rPr>
              <w:t>Stt</w:t>
            </w:r>
          </w:p>
        </w:tc>
        <w:tc>
          <w:tcPr>
            <w:tcW w:w="2835" w:type="dxa"/>
            <w:vAlign w:val="center"/>
          </w:tcPr>
          <w:p w14:paraId="130CB8CD" w14:textId="77777777" w:rsidR="00363A23" w:rsidRPr="00363A23" w:rsidRDefault="00363A23" w:rsidP="00363A23">
            <w:pPr>
              <w:jc w:val="center"/>
              <w:rPr>
                <w:b/>
                <w:bCs/>
                <w:szCs w:val="28"/>
              </w:rPr>
            </w:pPr>
            <w:r w:rsidRPr="00363A23">
              <w:rPr>
                <w:b/>
                <w:bCs/>
                <w:szCs w:val="28"/>
              </w:rPr>
              <w:t>Tên thủ tục hành chính</w:t>
            </w:r>
          </w:p>
          <w:p w14:paraId="6A1A58C7" w14:textId="77777777" w:rsidR="00363A23" w:rsidRPr="00363A23" w:rsidRDefault="00363A23" w:rsidP="00363A23">
            <w:pPr>
              <w:jc w:val="center"/>
              <w:rPr>
                <w:b/>
                <w:bCs/>
                <w:i/>
                <w:szCs w:val="26"/>
                <w:lang w:val="nl-NL"/>
              </w:rPr>
            </w:pPr>
            <w:r w:rsidRPr="00363A23">
              <w:rPr>
                <w:b/>
                <w:i/>
                <w:szCs w:val="28"/>
              </w:rPr>
              <w:t>(Mã hồ sơ TTHC trên Cổng DVC quốc gia)</w:t>
            </w:r>
          </w:p>
        </w:tc>
        <w:tc>
          <w:tcPr>
            <w:tcW w:w="4252" w:type="dxa"/>
            <w:vAlign w:val="center"/>
          </w:tcPr>
          <w:p w14:paraId="0FCCAF00" w14:textId="77777777" w:rsidR="00363A23" w:rsidRPr="00363A23" w:rsidRDefault="00363A23" w:rsidP="00363A23">
            <w:pPr>
              <w:jc w:val="center"/>
              <w:rPr>
                <w:b/>
                <w:bCs/>
                <w:szCs w:val="28"/>
              </w:rPr>
            </w:pPr>
            <w:r w:rsidRPr="00363A23">
              <w:rPr>
                <w:b/>
                <w:bCs/>
                <w:szCs w:val="28"/>
              </w:rPr>
              <w:t>Thời hạn giải quyết</w:t>
            </w:r>
          </w:p>
        </w:tc>
        <w:tc>
          <w:tcPr>
            <w:tcW w:w="3685" w:type="dxa"/>
            <w:vAlign w:val="center"/>
          </w:tcPr>
          <w:p w14:paraId="3A624B46" w14:textId="77777777" w:rsidR="00363A23" w:rsidRPr="00363A23" w:rsidRDefault="00363A23" w:rsidP="00363A23">
            <w:pPr>
              <w:jc w:val="center"/>
              <w:rPr>
                <w:b/>
                <w:bCs/>
                <w:szCs w:val="28"/>
              </w:rPr>
            </w:pPr>
            <w:r w:rsidRPr="00363A23">
              <w:rPr>
                <w:b/>
                <w:bCs/>
                <w:szCs w:val="28"/>
              </w:rPr>
              <w:t>Địa điểm thực hiện</w:t>
            </w:r>
          </w:p>
        </w:tc>
        <w:tc>
          <w:tcPr>
            <w:tcW w:w="1191" w:type="dxa"/>
            <w:vAlign w:val="center"/>
          </w:tcPr>
          <w:p w14:paraId="67EE7FB7" w14:textId="77777777" w:rsidR="00363A23" w:rsidRPr="00363A23" w:rsidRDefault="00363A23" w:rsidP="00363A23">
            <w:pPr>
              <w:jc w:val="center"/>
              <w:rPr>
                <w:b/>
                <w:bCs/>
                <w:szCs w:val="28"/>
              </w:rPr>
            </w:pPr>
            <w:r w:rsidRPr="00363A23">
              <w:rPr>
                <w:b/>
                <w:bCs/>
                <w:szCs w:val="28"/>
              </w:rPr>
              <w:t>Phí,</w:t>
            </w:r>
          </w:p>
          <w:p w14:paraId="43A66DAA" w14:textId="77777777" w:rsidR="00363A23" w:rsidRDefault="00363A23" w:rsidP="00363A23">
            <w:pPr>
              <w:jc w:val="center"/>
              <w:rPr>
                <w:b/>
                <w:bCs/>
                <w:szCs w:val="28"/>
              </w:rPr>
            </w:pPr>
            <w:r w:rsidRPr="00363A23">
              <w:rPr>
                <w:b/>
                <w:bCs/>
                <w:szCs w:val="28"/>
              </w:rPr>
              <w:t xml:space="preserve">lệ phí </w:t>
            </w:r>
          </w:p>
          <w:p w14:paraId="62C9F8F5" w14:textId="77777777" w:rsidR="00363A23" w:rsidRPr="00363A23" w:rsidRDefault="00363A23" w:rsidP="00363A23">
            <w:pPr>
              <w:jc w:val="center"/>
              <w:rPr>
                <w:b/>
                <w:bCs/>
                <w:szCs w:val="28"/>
              </w:rPr>
            </w:pPr>
            <w:r w:rsidRPr="00363A23">
              <w:rPr>
                <w:bCs/>
                <w:i/>
                <w:szCs w:val="28"/>
              </w:rPr>
              <w:t>(nếu có)</w:t>
            </w:r>
          </w:p>
        </w:tc>
        <w:tc>
          <w:tcPr>
            <w:tcW w:w="2495" w:type="dxa"/>
            <w:vAlign w:val="center"/>
          </w:tcPr>
          <w:p w14:paraId="7960C5E9" w14:textId="77777777" w:rsidR="00363A23" w:rsidRPr="00363A23" w:rsidRDefault="00363A23" w:rsidP="00363A23">
            <w:pPr>
              <w:jc w:val="center"/>
              <w:rPr>
                <w:b/>
                <w:bCs/>
                <w:szCs w:val="26"/>
                <w:lang w:val="nl-NL"/>
              </w:rPr>
            </w:pPr>
            <w:r w:rsidRPr="00363A23">
              <w:rPr>
                <w:b/>
                <w:bCs/>
                <w:szCs w:val="28"/>
              </w:rPr>
              <w:t>Căn cứ pháp lý</w:t>
            </w:r>
          </w:p>
        </w:tc>
      </w:tr>
      <w:tr w:rsidR="00363A23" w:rsidRPr="00363A23" w14:paraId="4C2D94FD" w14:textId="77777777" w:rsidTr="0027036A">
        <w:tc>
          <w:tcPr>
            <w:tcW w:w="710" w:type="dxa"/>
            <w:tcBorders>
              <w:top w:val="single" w:sz="4" w:space="0" w:color="auto"/>
              <w:left w:val="single" w:sz="4" w:space="0" w:color="auto"/>
              <w:bottom w:val="single" w:sz="4" w:space="0" w:color="auto"/>
              <w:right w:val="single" w:sz="4" w:space="0" w:color="auto"/>
            </w:tcBorders>
          </w:tcPr>
          <w:p w14:paraId="53411432" w14:textId="77777777" w:rsidR="00363A23" w:rsidRPr="00363A23" w:rsidRDefault="00363A23" w:rsidP="00363A23">
            <w:pPr>
              <w:spacing w:before="120"/>
              <w:jc w:val="center"/>
              <w:rPr>
                <w:bCs/>
                <w:szCs w:val="26"/>
                <w:lang w:val="nl-NL"/>
              </w:rPr>
            </w:pPr>
            <w:r w:rsidRPr="00363A23">
              <w:rPr>
                <w:bCs/>
                <w:szCs w:val="26"/>
                <w:lang w:val="nl-NL"/>
              </w:rPr>
              <w:t>1</w:t>
            </w:r>
          </w:p>
        </w:tc>
        <w:tc>
          <w:tcPr>
            <w:tcW w:w="2835" w:type="dxa"/>
            <w:tcBorders>
              <w:top w:val="single" w:sz="4" w:space="0" w:color="auto"/>
              <w:left w:val="single" w:sz="4" w:space="0" w:color="auto"/>
              <w:bottom w:val="single" w:sz="4" w:space="0" w:color="auto"/>
              <w:right w:val="single" w:sz="4" w:space="0" w:color="auto"/>
            </w:tcBorders>
          </w:tcPr>
          <w:p w14:paraId="02B0963D" w14:textId="77777777" w:rsidR="00363A23" w:rsidRDefault="00864744" w:rsidP="00363A23">
            <w:pPr>
              <w:pStyle w:val="NormalWeb"/>
              <w:spacing w:before="120" w:beforeAutospacing="0" w:after="0" w:afterAutospacing="0"/>
              <w:jc w:val="both"/>
              <w:rPr>
                <w:rFonts w:asciiTheme="majorHAnsi" w:hAnsiTheme="majorHAnsi" w:cstheme="majorHAnsi"/>
                <w:szCs w:val="28"/>
                <w:lang w:val="hr-HR"/>
              </w:rPr>
            </w:pPr>
            <w:r>
              <w:rPr>
                <w:rFonts w:asciiTheme="majorHAnsi" w:hAnsiTheme="majorHAnsi" w:cstheme="majorHAnsi"/>
                <w:szCs w:val="28"/>
                <w:lang w:val="hr-HR"/>
              </w:rPr>
              <w:t>C</w:t>
            </w:r>
            <w:r w:rsidR="00363A23" w:rsidRPr="00363A23">
              <w:rPr>
                <w:rFonts w:asciiTheme="majorHAnsi" w:hAnsiTheme="majorHAnsi" w:cstheme="majorHAnsi"/>
                <w:szCs w:val="28"/>
                <w:lang w:val="hr-HR"/>
              </w:rPr>
              <w:t>ấp văn bản cho phép sử dụng thẻ ABTC tại địa phương</w:t>
            </w:r>
          </w:p>
          <w:p w14:paraId="4B804DFE" w14:textId="77777777" w:rsidR="00624118" w:rsidRPr="00363A23" w:rsidRDefault="00624118" w:rsidP="00363A23">
            <w:pPr>
              <w:pStyle w:val="NormalWeb"/>
              <w:spacing w:before="120" w:beforeAutospacing="0" w:after="0" w:afterAutospacing="0"/>
              <w:jc w:val="both"/>
              <w:rPr>
                <w:b/>
                <w:bCs/>
                <w:szCs w:val="26"/>
                <w:lang w:val="nl-NL"/>
              </w:rPr>
            </w:pPr>
            <w:r>
              <w:rPr>
                <w:rFonts w:asciiTheme="majorHAnsi" w:hAnsiTheme="majorHAnsi" w:cstheme="majorHAnsi"/>
                <w:szCs w:val="28"/>
                <w:lang w:val="hr-HR"/>
              </w:rPr>
              <w:t>(</w:t>
            </w:r>
            <w:r w:rsidRPr="00624118">
              <w:rPr>
                <w:rFonts w:asciiTheme="majorHAnsi" w:hAnsiTheme="majorHAnsi" w:cstheme="majorHAnsi"/>
                <w:szCs w:val="28"/>
                <w:lang w:val="hr-HR"/>
              </w:rPr>
              <w:t>3.000242.000.00.00.H56</w:t>
            </w:r>
            <w:r>
              <w:rPr>
                <w:rFonts w:asciiTheme="majorHAnsi" w:hAnsiTheme="majorHAnsi" w:cstheme="majorHAnsi"/>
                <w:szCs w:val="28"/>
                <w:lang w:val="hr-HR"/>
              </w:rPr>
              <w:t>)</w:t>
            </w:r>
          </w:p>
        </w:tc>
        <w:tc>
          <w:tcPr>
            <w:tcW w:w="4252" w:type="dxa"/>
            <w:tcBorders>
              <w:top w:val="single" w:sz="4" w:space="0" w:color="auto"/>
              <w:left w:val="single" w:sz="4" w:space="0" w:color="auto"/>
              <w:bottom w:val="single" w:sz="4" w:space="0" w:color="auto"/>
              <w:right w:val="single" w:sz="4" w:space="0" w:color="auto"/>
            </w:tcBorders>
            <w:vAlign w:val="center"/>
          </w:tcPr>
          <w:p w14:paraId="143CED15" w14:textId="77777777" w:rsidR="00363A23" w:rsidRPr="00363A23" w:rsidRDefault="00363A23" w:rsidP="00363A23">
            <w:pPr>
              <w:pStyle w:val="NormalWeb"/>
              <w:spacing w:before="120" w:beforeAutospacing="0" w:after="0" w:afterAutospacing="0"/>
              <w:ind w:left="34"/>
              <w:jc w:val="both"/>
              <w:rPr>
                <w:rFonts w:asciiTheme="majorHAnsi" w:hAnsiTheme="majorHAnsi" w:cstheme="majorHAnsi"/>
                <w:bCs/>
                <w:i/>
                <w:szCs w:val="28"/>
                <w:lang w:val="en-US" w:eastAsia="en-US"/>
              </w:rPr>
            </w:pPr>
            <w:r>
              <w:rPr>
                <w:rFonts w:asciiTheme="majorHAnsi" w:hAnsiTheme="majorHAnsi" w:cstheme="majorHAnsi"/>
                <w:b/>
                <w:bCs/>
                <w:szCs w:val="28"/>
                <w:lang w:val="en-US" w:eastAsia="en-US"/>
              </w:rPr>
              <w:t xml:space="preserve">1. </w:t>
            </w:r>
            <w:r w:rsidRPr="00363A23">
              <w:rPr>
                <w:rFonts w:asciiTheme="majorHAnsi" w:hAnsiTheme="majorHAnsi" w:cstheme="majorHAnsi"/>
                <w:b/>
                <w:bCs/>
                <w:szCs w:val="28"/>
                <w:lang w:val="en-US" w:eastAsia="en-US"/>
              </w:rPr>
              <w:t xml:space="preserve">Đối với doanh nhân đang làm việc </w:t>
            </w:r>
            <w:r w:rsidRPr="009E6D86">
              <w:rPr>
                <w:rFonts w:asciiTheme="majorHAnsi" w:hAnsiTheme="majorHAnsi" w:cstheme="majorHAnsi"/>
                <w:b/>
                <w:bCs/>
                <w:spacing w:val="2"/>
                <w:szCs w:val="28"/>
                <w:lang w:val="en-US" w:eastAsia="en-US"/>
              </w:rPr>
              <w:t xml:space="preserve">tại các doanh nghiệp nhà nước thuộc thẩm quyền quản lý của UBND tỉnh </w:t>
            </w:r>
            <w:r w:rsidRPr="009E6D86">
              <w:rPr>
                <w:rFonts w:asciiTheme="majorHAnsi" w:hAnsiTheme="majorHAnsi" w:cstheme="majorHAnsi"/>
                <w:bCs/>
                <w:i/>
                <w:spacing w:val="2"/>
                <w:szCs w:val="28"/>
                <w:lang w:val="en-US" w:eastAsia="en-US"/>
              </w:rPr>
              <w:t>(quy định tại khoản 1 Điều 9 Quyết định số 09/2023/QĐ-TTg ngày 12/4/2023 của Thủ tướng Chính phủ):</w:t>
            </w:r>
          </w:p>
          <w:p w14:paraId="00600704" w14:textId="77777777" w:rsidR="00363A23" w:rsidRPr="00363A23" w:rsidRDefault="00363A23" w:rsidP="00363A23">
            <w:pPr>
              <w:pStyle w:val="NormalWeb"/>
              <w:spacing w:before="120" w:beforeAutospacing="0" w:after="0" w:afterAutospacing="0"/>
              <w:ind w:left="34"/>
              <w:jc w:val="both"/>
              <w:rPr>
                <w:rFonts w:asciiTheme="majorHAnsi" w:hAnsiTheme="majorHAnsi" w:cstheme="majorHAnsi"/>
                <w:bCs/>
                <w:szCs w:val="28"/>
                <w:lang w:val="en-US" w:eastAsia="en-US"/>
              </w:rPr>
            </w:pPr>
            <w:r w:rsidRPr="00363A23">
              <w:rPr>
                <w:rFonts w:asciiTheme="majorHAnsi" w:hAnsiTheme="majorHAnsi" w:cstheme="majorHAnsi"/>
                <w:bCs/>
                <w:szCs w:val="28"/>
                <w:lang w:val="en-US" w:eastAsia="en-US"/>
              </w:rPr>
              <w:t xml:space="preserve">- Trong thời hạn 15 ngày, kể từ ngày nhận đầy đủ hồ sơ, hợp lệ, Sở Ngoại vụ trình Chủ tịch </w:t>
            </w:r>
            <w:r w:rsidR="00515FCE">
              <w:rPr>
                <w:rFonts w:asciiTheme="majorHAnsi" w:hAnsiTheme="majorHAnsi" w:cstheme="majorHAnsi"/>
                <w:bCs/>
                <w:szCs w:val="28"/>
                <w:lang w:val="en-US" w:eastAsia="en-US"/>
              </w:rPr>
              <w:t xml:space="preserve">UBND tỉnh </w:t>
            </w:r>
            <w:r w:rsidRPr="00363A23">
              <w:rPr>
                <w:rFonts w:asciiTheme="majorHAnsi" w:hAnsiTheme="majorHAnsi" w:cstheme="majorHAnsi"/>
                <w:bCs/>
                <w:szCs w:val="28"/>
                <w:lang w:val="en-US" w:eastAsia="en-US"/>
              </w:rPr>
              <w:t>ban hành văn bản đồng ý cho phép doanh nhân được sử dụng thẻ ABTC đối với trường hợp doanh nhân đủ điều kiện hoặc có văn bản trả lời đối với trường hợp doanh nhân không đủ điều kiện.</w:t>
            </w:r>
          </w:p>
          <w:p w14:paraId="7EF9C365" w14:textId="77777777" w:rsidR="00923CD3" w:rsidRPr="00923CD3" w:rsidRDefault="00363A23" w:rsidP="00363A23">
            <w:pPr>
              <w:pStyle w:val="NormalWeb"/>
              <w:spacing w:before="120" w:beforeAutospacing="0" w:after="0" w:afterAutospacing="0"/>
              <w:ind w:left="34"/>
              <w:jc w:val="both"/>
              <w:rPr>
                <w:rFonts w:asciiTheme="majorHAnsi" w:hAnsiTheme="majorHAnsi" w:cstheme="majorHAnsi"/>
                <w:bCs/>
                <w:lang w:val="en-US" w:eastAsia="en-US"/>
              </w:rPr>
            </w:pPr>
            <w:r w:rsidRPr="00363A23">
              <w:rPr>
                <w:rFonts w:asciiTheme="majorHAnsi" w:hAnsiTheme="majorHAnsi" w:cstheme="majorHAnsi"/>
                <w:bCs/>
                <w:szCs w:val="28"/>
                <w:lang w:val="en-US" w:eastAsia="en-US"/>
              </w:rPr>
              <w:t>- Trong thời hạn 05 ngày làm việc, kể từ ngày nhận được hồ sơ từ Sở Ngoại vụ, Chủ tịch UBND tỉnh ban hành văn bản đồng ý cho phép doanh nhân sử dụng thẻ ABTC</w:t>
            </w:r>
            <w:r w:rsidR="00923CD3">
              <w:rPr>
                <w:rFonts w:asciiTheme="majorHAnsi" w:hAnsiTheme="majorHAnsi" w:cstheme="majorHAnsi"/>
                <w:bCs/>
                <w:szCs w:val="28"/>
                <w:lang w:val="en-US" w:eastAsia="en-US"/>
              </w:rPr>
              <w:t xml:space="preserve">. </w:t>
            </w:r>
            <w:r w:rsidR="00923CD3" w:rsidRPr="00923CD3">
              <w:rPr>
                <w:rFonts w:asciiTheme="majorHAnsi" w:hAnsiTheme="majorHAnsi" w:cstheme="majorHAnsi"/>
                <w:color w:val="000000"/>
                <w:shd w:val="clear" w:color="auto" w:fill="FFFFFF"/>
              </w:rPr>
              <w:t>Trường hợp từ chối phải thông báo bằng văn bản và nêu rõ lý do.</w:t>
            </w:r>
            <w:r w:rsidRPr="00923CD3">
              <w:rPr>
                <w:rFonts w:asciiTheme="majorHAnsi" w:hAnsiTheme="majorHAnsi" w:cstheme="majorHAnsi"/>
                <w:bCs/>
                <w:lang w:val="en-US" w:eastAsia="en-US"/>
              </w:rPr>
              <w:t xml:space="preserve"> </w:t>
            </w:r>
          </w:p>
          <w:p w14:paraId="4EC9FA92" w14:textId="77777777" w:rsidR="00363A23" w:rsidRPr="00363A23" w:rsidRDefault="00363A23" w:rsidP="00363A23">
            <w:pPr>
              <w:pStyle w:val="NormalWeb"/>
              <w:spacing w:before="120" w:beforeAutospacing="0" w:after="0" w:afterAutospacing="0"/>
              <w:ind w:left="34"/>
              <w:jc w:val="both"/>
              <w:rPr>
                <w:bCs/>
                <w:szCs w:val="26"/>
                <w:lang w:val="nl-NL"/>
              </w:rPr>
            </w:pPr>
            <w:r>
              <w:rPr>
                <w:rFonts w:asciiTheme="majorHAnsi" w:hAnsiTheme="majorHAnsi" w:cstheme="majorHAnsi"/>
                <w:b/>
                <w:bCs/>
                <w:szCs w:val="28"/>
                <w:lang w:val="en-US" w:eastAsia="en-US"/>
              </w:rPr>
              <w:t xml:space="preserve">2. </w:t>
            </w:r>
            <w:r w:rsidRPr="00363A23">
              <w:rPr>
                <w:rFonts w:asciiTheme="majorHAnsi" w:hAnsiTheme="majorHAnsi" w:cstheme="majorHAnsi"/>
                <w:b/>
                <w:bCs/>
                <w:szCs w:val="28"/>
                <w:lang w:val="en-US" w:eastAsia="en-US"/>
              </w:rPr>
              <w:t>Đối với doanh nhân đang làm việc tại doanh nghiệp được thành lập hợp pháp theo quy định của pháp luật Việt Nam</w:t>
            </w:r>
            <w:r w:rsidRPr="00363A23">
              <w:rPr>
                <w:rFonts w:asciiTheme="majorHAnsi" w:hAnsiTheme="majorHAnsi" w:cstheme="majorHAnsi"/>
                <w:bCs/>
                <w:szCs w:val="28"/>
                <w:lang w:val="en-US" w:eastAsia="en-US"/>
              </w:rPr>
              <w:t xml:space="preserve"> </w:t>
            </w:r>
            <w:r w:rsidRPr="006D2723">
              <w:rPr>
                <w:rFonts w:asciiTheme="majorHAnsi" w:hAnsiTheme="majorHAnsi" w:cstheme="majorHAnsi"/>
                <w:bCs/>
                <w:i/>
                <w:szCs w:val="28"/>
                <w:lang w:val="en-US" w:eastAsia="en-US"/>
              </w:rPr>
              <w:t xml:space="preserve">(quy định tại khoản 3, Điều 9 </w:t>
            </w:r>
            <w:r w:rsidRPr="006D2723">
              <w:rPr>
                <w:rFonts w:asciiTheme="majorHAnsi" w:hAnsiTheme="majorHAnsi" w:cstheme="majorHAnsi"/>
                <w:bCs/>
                <w:i/>
                <w:szCs w:val="28"/>
                <w:lang w:val="en-US" w:eastAsia="en-US"/>
              </w:rPr>
              <w:lastRenderedPageBreak/>
              <w:t xml:space="preserve">Quyết định số </w:t>
            </w:r>
            <w:r w:rsidRPr="006D2723">
              <w:rPr>
                <w:bCs/>
                <w:i/>
                <w:szCs w:val="26"/>
                <w:lang w:val="nl-NL"/>
              </w:rPr>
              <w:t>09/2023/QĐ-TT</w:t>
            </w:r>
            <w:r w:rsidR="003703C5">
              <w:rPr>
                <w:bCs/>
                <w:i/>
                <w:szCs w:val="26"/>
                <w:lang w:val="nl-NL"/>
              </w:rPr>
              <w:t>g</w:t>
            </w:r>
            <w:r w:rsidRPr="006D2723">
              <w:rPr>
                <w:bCs/>
                <w:i/>
                <w:szCs w:val="26"/>
                <w:lang w:val="nl-NL"/>
              </w:rPr>
              <w:t xml:space="preserve"> ngày 12/4/2023 của Thủ tướng Chính phủ):</w:t>
            </w:r>
          </w:p>
          <w:p w14:paraId="359E8516" w14:textId="77777777" w:rsidR="00363A23" w:rsidRPr="00363A23" w:rsidRDefault="00363A23" w:rsidP="00363A23">
            <w:pPr>
              <w:pStyle w:val="NormalWeb"/>
              <w:spacing w:before="120" w:beforeAutospacing="0" w:after="0" w:afterAutospacing="0"/>
              <w:ind w:left="34"/>
              <w:jc w:val="both"/>
              <w:rPr>
                <w:rFonts w:asciiTheme="majorHAnsi" w:hAnsiTheme="majorHAnsi" w:cstheme="majorHAnsi"/>
                <w:bCs/>
                <w:szCs w:val="28"/>
                <w:lang w:val="en-US" w:eastAsia="en-US"/>
              </w:rPr>
            </w:pPr>
            <w:r w:rsidRPr="00363A23">
              <w:rPr>
                <w:rFonts w:asciiTheme="majorHAnsi" w:hAnsiTheme="majorHAnsi" w:cstheme="majorHAnsi"/>
                <w:bCs/>
                <w:szCs w:val="28"/>
                <w:lang w:val="en-US" w:eastAsia="en-US"/>
              </w:rPr>
              <w:t xml:space="preserve">- Trong thời hạn 03 ngày làm việc, sau khi tiếp nhận đầy đủ hồ sơ hợp lệ, Sở Ngoại vụ chuyển </w:t>
            </w:r>
            <w:r w:rsidR="001509A0">
              <w:rPr>
                <w:rFonts w:asciiTheme="majorHAnsi" w:hAnsiTheme="majorHAnsi" w:cstheme="majorHAnsi"/>
                <w:bCs/>
                <w:szCs w:val="28"/>
                <w:lang w:val="en-US" w:eastAsia="en-US"/>
              </w:rPr>
              <w:t xml:space="preserve">cho các </w:t>
            </w:r>
            <w:r w:rsidRPr="00363A23">
              <w:rPr>
                <w:rFonts w:asciiTheme="majorHAnsi" w:hAnsiTheme="majorHAnsi" w:cstheme="majorHAnsi"/>
                <w:bCs/>
                <w:szCs w:val="28"/>
                <w:lang w:val="en-US" w:eastAsia="en-US"/>
              </w:rPr>
              <w:t xml:space="preserve">cơ quan </w:t>
            </w:r>
            <w:r w:rsidR="00515FCE">
              <w:rPr>
                <w:rFonts w:asciiTheme="majorHAnsi" w:hAnsiTheme="majorHAnsi" w:cstheme="majorHAnsi"/>
                <w:bCs/>
                <w:szCs w:val="28"/>
                <w:lang w:val="en-US" w:eastAsia="en-US"/>
              </w:rPr>
              <w:t>t</w:t>
            </w:r>
            <w:r w:rsidRPr="00363A23">
              <w:rPr>
                <w:rFonts w:asciiTheme="majorHAnsi" w:hAnsiTheme="majorHAnsi" w:cstheme="majorHAnsi"/>
                <w:bCs/>
                <w:szCs w:val="28"/>
                <w:lang w:val="en-US" w:eastAsia="en-US"/>
              </w:rPr>
              <w:t xml:space="preserve">huế, </w:t>
            </w:r>
            <w:r w:rsidR="00515FCE">
              <w:rPr>
                <w:rFonts w:asciiTheme="majorHAnsi" w:hAnsiTheme="majorHAnsi" w:cstheme="majorHAnsi"/>
                <w:bCs/>
                <w:szCs w:val="28"/>
                <w:lang w:val="en-US" w:eastAsia="en-US"/>
              </w:rPr>
              <w:t>h</w:t>
            </w:r>
            <w:r w:rsidRPr="00363A23">
              <w:rPr>
                <w:rFonts w:asciiTheme="majorHAnsi" w:hAnsiTheme="majorHAnsi" w:cstheme="majorHAnsi"/>
                <w:bCs/>
                <w:szCs w:val="28"/>
                <w:lang w:val="en-US" w:eastAsia="en-US"/>
              </w:rPr>
              <w:t xml:space="preserve">ải quan, </w:t>
            </w:r>
            <w:r w:rsidR="00515FCE">
              <w:rPr>
                <w:rFonts w:asciiTheme="majorHAnsi" w:hAnsiTheme="majorHAnsi" w:cstheme="majorHAnsi"/>
                <w:bCs/>
                <w:szCs w:val="28"/>
                <w:lang w:val="en-US" w:eastAsia="en-US"/>
              </w:rPr>
              <w:t>b</w:t>
            </w:r>
            <w:r w:rsidRPr="00363A23">
              <w:rPr>
                <w:rFonts w:asciiTheme="majorHAnsi" w:hAnsiTheme="majorHAnsi" w:cstheme="majorHAnsi"/>
                <w:bCs/>
                <w:szCs w:val="28"/>
                <w:lang w:val="en-US" w:eastAsia="en-US"/>
              </w:rPr>
              <w:t xml:space="preserve">ảo hiểm, </w:t>
            </w:r>
            <w:r w:rsidR="00515FCE">
              <w:rPr>
                <w:rFonts w:asciiTheme="majorHAnsi" w:hAnsiTheme="majorHAnsi" w:cstheme="majorHAnsi"/>
                <w:bCs/>
                <w:szCs w:val="28"/>
                <w:lang w:val="en-US" w:eastAsia="en-US"/>
              </w:rPr>
              <w:t>c</w:t>
            </w:r>
            <w:r w:rsidRPr="00363A23">
              <w:rPr>
                <w:rFonts w:asciiTheme="majorHAnsi" w:hAnsiTheme="majorHAnsi" w:cstheme="majorHAnsi"/>
                <w:bCs/>
                <w:szCs w:val="28"/>
                <w:lang w:val="en-US" w:eastAsia="en-US"/>
              </w:rPr>
              <w:t>ông an để xác minh</w:t>
            </w:r>
            <w:r w:rsidR="001509A0">
              <w:rPr>
                <w:rFonts w:asciiTheme="majorHAnsi" w:hAnsiTheme="majorHAnsi" w:cstheme="majorHAnsi"/>
                <w:bCs/>
                <w:szCs w:val="28"/>
                <w:lang w:val="en-US" w:eastAsia="en-US"/>
              </w:rPr>
              <w:t xml:space="preserve"> thông tin liên quan</w:t>
            </w:r>
            <w:r w:rsidRPr="00363A23">
              <w:rPr>
                <w:rFonts w:asciiTheme="majorHAnsi" w:hAnsiTheme="majorHAnsi" w:cstheme="majorHAnsi"/>
                <w:bCs/>
                <w:szCs w:val="28"/>
                <w:lang w:val="en-US" w:eastAsia="en-US"/>
              </w:rPr>
              <w:t>. Trong trường hợp phát sinh những vấn đề phức tạp, Sở Ngoại vụ gửi các cơ quan khác để xác minh.</w:t>
            </w:r>
          </w:p>
          <w:p w14:paraId="1D6472DD" w14:textId="77777777" w:rsidR="00363A23" w:rsidRPr="00363A23" w:rsidRDefault="00363A23" w:rsidP="00363A23">
            <w:pPr>
              <w:pStyle w:val="NormalWeb"/>
              <w:spacing w:before="120" w:beforeAutospacing="0" w:after="0" w:afterAutospacing="0"/>
              <w:ind w:left="34"/>
              <w:jc w:val="both"/>
              <w:rPr>
                <w:rFonts w:asciiTheme="majorHAnsi" w:hAnsiTheme="majorHAnsi" w:cstheme="majorHAnsi"/>
                <w:bCs/>
                <w:szCs w:val="28"/>
                <w:lang w:val="en-US" w:eastAsia="en-US"/>
              </w:rPr>
            </w:pPr>
            <w:r w:rsidRPr="00363A23">
              <w:rPr>
                <w:rFonts w:asciiTheme="majorHAnsi" w:hAnsiTheme="majorHAnsi" w:cstheme="majorHAnsi"/>
                <w:bCs/>
                <w:szCs w:val="28"/>
                <w:lang w:val="en-US" w:eastAsia="en-US"/>
              </w:rPr>
              <w:t>- Trong thời hạn 20 ngày kể từ ngày nhận được hồ sơ từ Sở Ngoại vụ, cơ quan được lấy ý ki</w:t>
            </w:r>
            <w:r w:rsidR="001509A0">
              <w:rPr>
                <w:rFonts w:asciiTheme="majorHAnsi" w:hAnsiTheme="majorHAnsi" w:cstheme="majorHAnsi"/>
                <w:bCs/>
                <w:szCs w:val="28"/>
                <w:lang w:val="en-US" w:eastAsia="en-US"/>
              </w:rPr>
              <w:t>ế</w:t>
            </w:r>
            <w:r w:rsidRPr="00363A23">
              <w:rPr>
                <w:rFonts w:asciiTheme="majorHAnsi" w:hAnsiTheme="majorHAnsi" w:cstheme="majorHAnsi"/>
                <w:bCs/>
                <w:szCs w:val="28"/>
                <w:lang w:val="en-US" w:eastAsia="en-US"/>
              </w:rPr>
              <w:t>n có văn bản trả lời</w:t>
            </w:r>
            <w:r w:rsidR="001509A0">
              <w:rPr>
                <w:rFonts w:asciiTheme="majorHAnsi" w:hAnsiTheme="majorHAnsi" w:cstheme="majorHAnsi"/>
                <w:bCs/>
                <w:szCs w:val="28"/>
                <w:lang w:val="en-US" w:eastAsia="en-US"/>
              </w:rPr>
              <w:t xml:space="preserve"> kết quả xác minh</w:t>
            </w:r>
            <w:r w:rsidRPr="00363A23">
              <w:rPr>
                <w:rFonts w:asciiTheme="majorHAnsi" w:hAnsiTheme="majorHAnsi" w:cstheme="majorHAnsi"/>
                <w:bCs/>
                <w:szCs w:val="28"/>
                <w:lang w:val="en-US" w:eastAsia="en-US"/>
              </w:rPr>
              <w:t xml:space="preserve">. Trong trường hợp phát sinh phải xác minh nhiều nơi </w:t>
            </w:r>
            <w:r w:rsidR="009E6D86">
              <w:rPr>
                <w:rFonts w:asciiTheme="majorHAnsi" w:hAnsiTheme="majorHAnsi" w:cstheme="majorHAnsi"/>
                <w:bCs/>
                <w:szCs w:val="28"/>
                <w:lang w:val="en-US" w:eastAsia="en-US"/>
              </w:rPr>
              <w:t>t</w:t>
            </w:r>
            <w:r w:rsidRPr="00363A23">
              <w:rPr>
                <w:rFonts w:asciiTheme="majorHAnsi" w:hAnsiTheme="majorHAnsi" w:cstheme="majorHAnsi"/>
                <w:bCs/>
                <w:szCs w:val="28"/>
                <w:lang w:val="en-US" w:eastAsia="en-US"/>
              </w:rPr>
              <w:t>hì có văn bản gia hạn thời gian trả lời</w:t>
            </w:r>
            <w:r w:rsidR="001509A0">
              <w:rPr>
                <w:rFonts w:asciiTheme="majorHAnsi" w:hAnsiTheme="majorHAnsi" w:cstheme="majorHAnsi"/>
                <w:bCs/>
                <w:szCs w:val="28"/>
                <w:lang w:val="en-US" w:eastAsia="en-US"/>
              </w:rPr>
              <w:t>, thời gian gia hạn</w:t>
            </w:r>
            <w:r w:rsidRPr="00363A23">
              <w:rPr>
                <w:rFonts w:asciiTheme="majorHAnsi" w:hAnsiTheme="majorHAnsi" w:cstheme="majorHAnsi"/>
                <w:bCs/>
                <w:szCs w:val="28"/>
                <w:lang w:val="en-US" w:eastAsia="en-US"/>
              </w:rPr>
              <w:t xml:space="preserve"> không quá 15 ngày</w:t>
            </w:r>
            <w:r w:rsidR="00624118">
              <w:rPr>
                <w:rFonts w:asciiTheme="majorHAnsi" w:hAnsiTheme="majorHAnsi" w:cstheme="majorHAnsi"/>
                <w:bCs/>
                <w:szCs w:val="28"/>
                <w:lang w:val="en-US" w:eastAsia="en-US"/>
              </w:rPr>
              <w:t>.</w:t>
            </w:r>
          </w:p>
          <w:p w14:paraId="319741E8" w14:textId="77777777" w:rsidR="00363A23" w:rsidRDefault="00363A23" w:rsidP="00363A23">
            <w:pPr>
              <w:pStyle w:val="NormalWeb"/>
              <w:spacing w:before="120" w:beforeAutospacing="0" w:after="0" w:afterAutospacing="0"/>
              <w:ind w:left="34"/>
              <w:jc w:val="both"/>
              <w:rPr>
                <w:rFonts w:asciiTheme="majorHAnsi" w:hAnsiTheme="majorHAnsi" w:cstheme="majorHAnsi"/>
                <w:bCs/>
                <w:szCs w:val="28"/>
                <w:lang w:val="en-US" w:eastAsia="en-US"/>
              </w:rPr>
            </w:pPr>
            <w:r w:rsidRPr="00363A23">
              <w:rPr>
                <w:rFonts w:asciiTheme="majorHAnsi" w:hAnsiTheme="majorHAnsi" w:cstheme="majorHAnsi"/>
                <w:bCs/>
                <w:szCs w:val="28"/>
                <w:lang w:val="en-US" w:eastAsia="en-US"/>
              </w:rPr>
              <w:t>- Trong thời hạn 05 ngày làm việc, Sở Ngoại vụ trình Chủ tịch UBND tỉnh ban hành văn bản đồng ý cho phép doanh nhân được sử dụng thẻ ABTC đối với trường hợp đủ điều kiện hoặc Sở Ngoại vụ có văn bản trả lời đối với trường hợp không đủ điều kiện</w:t>
            </w:r>
            <w:r w:rsidR="00624118">
              <w:rPr>
                <w:rFonts w:asciiTheme="majorHAnsi" w:hAnsiTheme="majorHAnsi" w:cstheme="majorHAnsi"/>
                <w:bCs/>
                <w:szCs w:val="28"/>
                <w:lang w:val="en-US" w:eastAsia="en-US"/>
              </w:rPr>
              <w:t>.</w:t>
            </w:r>
          </w:p>
          <w:p w14:paraId="12C82EE9" w14:textId="77777777" w:rsidR="00923CD3" w:rsidRPr="00363A23" w:rsidRDefault="00923CD3" w:rsidP="00363A23">
            <w:pPr>
              <w:pStyle w:val="NormalWeb"/>
              <w:spacing w:before="120" w:beforeAutospacing="0" w:after="0" w:afterAutospacing="0"/>
              <w:ind w:left="34"/>
              <w:jc w:val="both"/>
              <w:rPr>
                <w:rFonts w:asciiTheme="majorHAnsi" w:hAnsiTheme="majorHAnsi" w:cstheme="majorHAnsi"/>
                <w:bCs/>
                <w:szCs w:val="28"/>
                <w:lang w:val="en-US" w:eastAsia="en-US"/>
              </w:rPr>
            </w:pPr>
            <w:r>
              <w:rPr>
                <w:rFonts w:asciiTheme="majorHAnsi" w:hAnsiTheme="majorHAnsi" w:cstheme="majorHAnsi"/>
                <w:bCs/>
                <w:szCs w:val="28"/>
                <w:lang w:val="en-US" w:eastAsia="en-US"/>
              </w:rPr>
              <w:t xml:space="preserve">- </w:t>
            </w:r>
            <w:r w:rsidRPr="00363A23">
              <w:rPr>
                <w:rFonts w:asciiTheme="majorHAnsi" w:hAnsiTheme="majorHAnsi" w:cstheme="majorHAnsi"/>
                <w:bCs/>
                <w:szCs w:val="28"/>
                <w:lang w:val="en-US" w:eastAsia="en-US"/>
              </w:rPr>
              <w:t>Trong thời hạn 05 ngày làm việc, kể từ ngày nhận được hồ sơ từ Sở Ngoại vụ, Chủ tịch UBND tỉnh ban hành văn bản đồng ý cho phép doanh nhân sử dụng thẻ ABTC</w:t>
            </w:r>
            <w:r>
              <w:rPr>
                <w:rFonts w:asciiTheme="majorHAnsi" w:hAnsiTheme="majorHAnsi" w:cstheme="majorHAnsi"/>
                <w:bCs/>
                <w:szCs w:val="28"/>
                <w:lang w:val="en-US" w:eastAsia="en-US"/>
              </w:rPr>
              <w:t>.</w:t>
            </w:r>
            <w:r w:rsidRPr="00363A23">
              <w:rPr>
                <w:rFonts w:asciiTheme="majorHAnsi" w:hAnsiTheme="majorHAnsi" w:cstheme="majorHAnsi"/>
                <w:bCs/>
                <w:szCs w:val="28"/>
                <w:lang w:val="en-US" w:eastAsia="en-US"/>
              </w:rPr>
              <w:t xml:space="preserve"> </w:t>
            </w:r>
            <w:r w:rsidRPr="00923CD3">
              <w:rPr>
                <w:rFonts w:asciiTheme="majorHAnsi" w:hAnsiTheme="majorHAnsi" w:cstheme="majorHAnsi"/>
                <w:color w:val="000000"/>
                <w:shd w:val="clear" w:color="auto" w:fill="FFFFFF"/>
              </w:rPr>
              <w:t>Trường hợp từ chối phải thông báo bằng văn bản và nêu rõ lý do.</w:t>
            </w:r>
          </w:p>
        </w:tc>
        <w:tc>
          <w:tcPr>
            <w:tcW w:w="3685" w:type="dxa"/>
            <w:tcBorders>
              <w:top w:val="single" w:sz="4" w:space="0" w:color="auto"/>
              <w:left w:val="single" w:sz="4" w:space="0" w:color="auto"/>
              <w:bottom w:val="single" w:sz="4" w:space="0" w:color="auto"/>
              <w:right w:val="single" w:sz="4" w:space="0" w:color="auto"/>
            </w:tcBorders>
          </w:tcPr>
          <w:p w14:paraId="24BC5B04" w14:textId="77777777" w:rsidR="00363A23" w:rsidRPr="00363A23" w:rsidRDefault="00363A23" w:rsidP="00363A23">
            <w:pPr>
              <w:spacing w:before="120"/>
              <w:jc w:val="both"/>
              <w:rPr>
                <w:bCs/>
                <w:szCs w:val="28"/>
                <w:lang w:val="vi-VN"/>
              </w:rPr>
            </w:pPr>
            <w:r w:rsidRPr="00363A23">
              <w:rPr>
                <w:bCs/>
                <w:szCs w:val="28"/>
                <w:lang w:val="hr-HR"/>
              </w:rPr>
              <w:lastRenderedPageBreak/>
              <w:t xml:space="preserve">- </w:t>
            </w:r>
            <w:r w:rsidRPr="00363A23">
              <w:rPr>
                <w:bCs/>
                <w:szCs w:val="28"/>
                <w:lang w:val="vi-VN"/>
              </w:rPr>
              <w:t xml:space="preserve">Bộ phận </w:t>
            </w:r>
            <w:r w:rsidRPr="00363A23">
              <w:rPr>
                <w:bCs/>
                <w:szCs w:val="28"/>
                <w:lang w:val="en-GB"/>
              </w:rPr>
              <w:t>T</w:t>
            </w:r>
            <w:r w:rsidRPr="00363A23">
              <w:rPr>
                <w:bCs/>
                <w:szCs w:val="28"/>
                <w:lang w:val="vi-VN"/>
              </w:rPr>
              <w:t xml:space="preserve">iếp nhận và </w:t>
            </w:r>
            <w:r w:rsidRPr="00363A23">
              <w:rPr>
                <w:bCs/>
                <w:szCs w:val="28"/>
                <w:lang w:val="en-GB"/>
              </w:rPr>
              <w:t>T</w:t>
            </w:r>
            <w:r w:rsidRPr="00363A23">
              <w:rPr>
                <w:bCs/>
                <w:szCs w:val="28"/>
                <w:lang w:val="vi-VN"/>
              </w:rPr>
              <w:t xml:space="preserve">rả kết quả của Sở </w:t>
            </w:r>
            <w:r w:rsidRPr="00363A23">
              <w:rPr>
                <w:bCs/>
                <w:szCs w:val="28"/>
              </w:rPr>
              <w:t xml:space="preserve">Ngoại vụ </w:t>
            </w:r>
            <w:r w:rsidRPr="00363A23">
              <w:rPr>
                <w:bCs/>
                <w:szCs w:val="28"/>
                <w:lang w:val="vi-VN"/>
              </w:rPr>
              <w:t>tại Trung tâm Phục vụ hành chính công tỉnh</w:t>
            </w:r>
            <w:r w:rsidR="00364C1C">
              <w:rPr>
                <w:bCs/>
                <w:szCs w:val="28"/>
                <w:lang w:val="en-GB"/>
              </w:rPr>
              <w:t xml:space="preserve"> Thanh </w:t>
            </w:r>
            <w:r w:rsidR="00585C62">
              <w:rPr>
                <w:bCs/>
                <w:szCs w:val="28"/>
                <w:lang w:val="en-GB"/>
              </w:rPr>
              <w:t>Hóa</w:t>
            </w:r>
            <w:r w:rsidRPr="00363A23">
              <w:rPr>
                <w:bCs/>
                <w:szCs w:val="28"/>
                <w:lang w:val="vi-VN"/>
              </w:rPr>
              <w:t xml:space="preserve">, số 28, Đại lộ Lê Lợi, phường Điện Biên, </w:t>
            </w:r>
            <w:r w:rsidRPr="00363A23">
              <w:rPr>
                <w:bCs/>
                <w:szCs w:val="28"/>
                <w:lang w:val="en-GB"/>
              </w:rPr>
              <w:t xml:space="preserve">thành phố Thanh Hóa, tỉnh </w:t>
            </w:r>
            <w:r w:rsidRPr="00363A23">
              <w:rPr>
                <w:bCs/>
                <w:szCs w:val="28"/>
                <w:lang w:val="vi-VN"/>
              </w:rPr>
              <w:t>Thanh Hóa.</w:t>
            </w:r>
          </w:p>
          <w:p w14:paraId="68FC6F09" w14:textId="77777777" w:rsidR="00363A23" w:rsidRDefault="00363A23" w:rsidP="003703C5">
            <w:pPr>
              <w:spacing w:before="120"/>
              <w:jc w:val="both"/>
              <w:rPr>
                <w:bCs/>
                <w:szCs w:val="28"/>
                <w:lang w:val="en-GB"/>
              </w:rPr>
            </w:pPr>
            <w:r w:rsidRPr="00363A23">
              <w:rPr>
                <w:bCs/>
                <w:szCs w:val="28"/>
                <w:lang w:val="hr-HR"/>
              </w:rPr>
              <w:t xml:space="preserve">- </w:t>
            </w:r>
            <w:r w:rsidRPr="00363A23">
              <w:rPr>
                <w:bCs/>
                <w:szCs w:val="28"/>
                <w:lang w:val="vi-VN"/>
              </w:rPr>
              <w:t xml:space="preserve">Địa chỉ </w:t>
            </w:r>
            <w:r w:rsidR="00624118">
              <w:rPr>
                <w:bCs/>
                <w:szCs w:val="28"/>
                <w:lang w:val="en-GB"/>
              </w:rPr>
              <w:t xml:space="preserve">tiếp nhận hồ sơ </w:t>
            </w:r>
            <w:r w:rsidRPr="00363A23">
              <w:rPr>
                <w:bCs/>
                <w:szCs w:val="28"/>
                <w:lang w:val="vi-VN"/>
              </w:rPr>
              <w:t xml:space="preserve">trực tuyến: </w:t>
            </w:r>
          </w:p>
          <w:p w14:paraId="373C8A28" w14:textId="77777777" w:rsidR="00363A23" w:rsidRPr="00363A23" w:rsidRDefault="00000000" w:rsidP="00363A23">
            <w:pPr>
              <w:spacing w:before="120"/>
              <w:rPr>
                <w:szCs w:val="28"/>
              </w:rPr>
            </w:pPr>
            <w:hyperlink w:history="1">
              <w:r w:rsidR="00363A23">
                <w:rPr>
                  <w:bCs/>
                  <w:szCs w:val="28"/>
                  <w:lang w:val="vi-VN"/>
                </w:rPr>
                <w:t>https://</w:t>
              </w:r>
              <w:r w:rsidR="00363A23" w:rsidRPr="00363A23">
                <w:rPr>
                  <w:bCs/>
                  <w:szCs w:val="28"/>
                  <w:lang w:val="vi-VN"/>
                </w:rPr>
                <w:t>dichvucong.thanhhoa.gov.vn</w:t>
              </w:r>
            </w:hyperlink>
            <w:r w:rsidR="00624118">
              <w:rPr>
                <w:bCs/>
                <w:szCs w:val="28"/>
                <w:lang w:val="en-GB"/>
              </w:rPr>
              <w:t xml:space="preserve"> (một phần)</w:t>
            </w:r>
            <w:r w:rsidR="00F16223">
              <w:rPr>
                <w:bCs/>
                <w:szCs w:val="28"/>
                <w:lang w:val="en-GB"/>
              </w:rPr>
              <w:t>.</w:t>
            </w:r>
            <w:r w:rsidR="00363A23" w:rsidRPr="00363A23">
              <w:rPr>
                <w:bCs/>
                <w:szCs w:val="28"/>
                <w:lang w:val="vi-VN"/>
              </w:rPr>
              <w:t xml:space="preserve"> </w:t>
            </w:r>
          </w:p>
          <w:p w14:paraId="288CEADD" w14:textId="77777777" w:rsidR="00363A23" w:rsidRPr="00363A23" w:rsidRDefault="00363A23" w:rsidP="00363A23">
            <w:pPr>
              <w:spacing w:before="120"/>
              <w:rPr>
                <w:rFonts w:asciiTheme="majorHAnsi" w:hAnsiTheme="majorHAnsi" w:cstheme="majorHAnsi"/>
                <w:szCs w:val="28"/>
              </w:rPr>
            </w:pPr>
          </w:p>
          <w:p w14:paraId="411ADAF4" w14:textId="77777777" w:rsidR="00363A23" w:rsidRPr="00363A23" w:rsidRDefault="00363A23" w:rsidP="00363A23">
            <w:pPr>
              <w:spacing w:before="120"/>
              <w:rPr>
                <w:rFonts w:asciiTheme="majorHAnsi" w:hAnsiTheme="majorHAnsi" w:cstheme="majorHAnsi"/>
                <w:szCs w:val="28"/>
              </w:rPr>
            </w:pPr>
          </w:p>
          <w:p w14:paraId="3E4EA519" w14:textId="77777777" w:rsidR="00363A23" w:rsidRPr="00363A23" w:rsidRDefault="00363A23" w:rsidP="00363A23">
            <w:pPr>
              <w:spacing w:before="120"/>
              <w:rPr>
                <w:rFonts w:asciiTheme="majorHAnsi" w:hAnsiTheme="majorHAnsi" w:cstheme="majorHAnsi"/>
                <w:szCs w:val="28"/>
              </w:rPr>
            </w:pPr>
          </w:p>
          <w:p w14:paraId="6A207D7B" w14:textId="77777777" w:rsidR="00363A23" w:rsidRPr="00363A23" w:rsidRDefault="00363A23" w:rsidP="00363A23">
            <w:pPr>
              <w:spacing w:before="120"/>
              <w:rPr>
                <w:rFonts w:asciiTheme="majorHAnsi" w:hAnsiTheme="majorHAnsi" w:cstheme="majorHAnsi"/>
                <w:szCs w:val="28"/>
              </w:rPr>
            </w:pPr>
          </w:p>
          <w:p w14:paraId="7B7AC9DF" w14:textId="77777777" w:rsidR="00363A23" w:rsidRPr="00363A23" w:rsidRDefault="00363A23" w:rsidP="00363A23">
            <w:pPr>
              <w:spacing w:before="120"/>
              <w:rPr>
                <w:rFonts w:asciiTheme="majorHAnsi" w:hAnsiTheme="majorHAnsi" w:cstheme="majorHAnsi"/>
                <w:szCs w:val="28"/>
              </w:rPr>
            </w:pPr>
          </w:p>
          <w:p w14:paraId="309F6952" w14:textId="77777777" w:rsidR="00363A23" w:rsidRPr="00363A23" w:rsidRDefault="00363A23" w:rsidP="00363A23">
            <w:pPr>
              <w:spacing w:before="120"/>
              <w:rPr>
                <w:rFonts w:asciiTheme="majorHAnsi" w:hAnsiTheme="majorHAnsi" w:cstheme="majorHAnsi"/>
                <w:szCs w:val="28"/>
              </w:rPr>
            </w:pPr>
          </w:p>
          <w:p w14:paraId="6E984B9F" w14:textId="77777777" w:rsidR="00363A23" w:rsidRPr="00363A23" w:rsidRDefault="00363A23" w:rsidP="00363A23">
            <w:pPr>
              <w:spacing w:before="120"/>
              <w:rPr>
                <w:rFonts w:asciiTheme="majorHAnsi" w:hAnsiTheme="majorHAnsi" w:cstheme="majorHAnsi"/>
                <w:szCs w:val="28"/>
              </w:rPr>
            </w:pPr>
          </w:p>
          <w:p w14:paraId="639A14FC" w14:textId="77777777" w:rsidR="00363A23" w:rsidRPr="00363A23" w:rsidRDefault="00363A23" w:rsidP="00363A23">
            <w:pPr>
              <w:spacing w:before="120"/>
              <w:rPr>
                <w:rFonts w:asciiTheme="majorHAnsi" w:hAnsiTheme="majorHAnsi" w:cstheme="majorHAnsi"/>
                <w:szCs w:val="28"/>
              </w:rPr>
            </w:pPr>
          </w:p>
          <w:p w14:paraId="2923FC10" w14:textId="77777777" w:rsidR="00363A23" w:rsidRPr="00363A23" w:rsidRDefault="00363A23" w:rsidP="00363A23">
            <w:pPr>
              <w:spacing w:before="120"/>
              <w:rPr>
                <w:rFonts w:asciiTheme="majorHAnsi" w:hAnsiTheme="majorHAnsi" w:cstheme="majorHAnsi"/>
                <w:szCs w:val="28"/>
              </w:rPr>
            </w:pPr>
          </w:p>
          <w:p w14:paraId="6489B698" w14:textId="77777777" w:rsidR="00363A23" w:rsidRPr="00363A23" w:rsidRDefault="00363A23" w:rsidP="00363A23">
            <w:pPr>
              <w:spacing w:before="120"/>
              <w:rPr>
                <w:rFonts w:asciiTheme="majorHAnsi" w:hAnsiTheme="majorHAnsi" w:cstheme="majorHAnsi"/>
                <w:szCs w:val="28"/>
              </w:rPr>
            </w:pPr>
          </w:p>
          <w:p w14:paraId="122EDBAF" w14:textId="77777777" w:rsidR="00363A23" w:rsidRPr="00363A23" w:rsidRDefault="00363A23" w:rsidP="00363A23">
            <w:pPr>
              <w:spacing w:before="120"/>
              <w:rPr>
                <w:rFonts w:asciiTheme="majorHAnsi" w:hAnsiTheme="majorHAnsi" w:cstheme="majorHAnsi"/>
                <w:szCs w:val="28"/>
              </w:rPr>
            </w:pPr>
          </w:p>
          <w:p w14:paraId="2AAE82B8" w14:textId="77777777" w:rsidR="00363A23" w:rsidRPr="00363A23" w:rsidRDefault="00363A23" w:rsidP="00363A23">
            <w:pPr>
              <w:spacing w:before="120"/>
              <w:rPr>
                <w:rFonts w:asciiTheme="majorHAnsi" w:hAnsiTheme="majorHAnsi" w:cstheme="majorHAnsi"/>
                <w:szCs w:val="28"/>
              </w:rPr>
            </w:pPr>
          </w:p>
          <w:p w14:paraId="03D9A4E3" w14:textId="77777777" w:rsidR="00363A23" w:rsidRPr="00363A23" w:rsidRDefault="00363A23" w:rsidP="00363A23">
            <w:pPr>
              <w:spacing w:before="120"/>
              <w:rPr>
                <w:rFonts w:asciiTheme="majorHAnsi" w:hAnsiTheme="majorHAnsi" w:cstheme="majorHAnsi"/>
                <w:szCs w:val="28"/>
              </w:rPr>
            </w:pPr>
          </w:p>
          <w:p w14:paraId="4F975C59" w14:textId="77777777" w:rsidR="00363A23" w:rsidRPr="00363A23" w:rsidRDefault="00363A23" w:rsidP="00363A23">
            <w:pPr>
              <w:spacing w:before="120"/>
              <w:rPr>
                <w:rFonts w:asciiTheme="majorHAnsi" w:hAnsiTheme="majorHAnsi" w:cstheme="majorHAnsi"/>
                <w:szCs w:val="28"/>
              </w:rPr>
            </w:pPr>
          </w:p>
          <w:p w14:paraId="7CBEB1E6" w14:textId="77777777" w:rsidR="00363A23" w:rsidRPr="00363A23" w:rsidRDefault="00363A23" w:rsidP="00363A23">
            <w:pPr>
              <w:spacing w:before="120"/>
              <w:rPr>
                <w:rFonts w:asciiTheme="majorHAnsi" w:hAnsiTheme="majorHAnsi" w:cstheme="majorHAnsi"/>
                <w:szCs w:val="28"/>
              </w:rPr>
            </w:pPr>
          </w:p>
          <w:p w14:paraId="3ABBB027" w14:textId="77777777" w:rsidR="00363A23" w:rsidRPr="00363A23" w:rsidRDefault="00363A23" w:rsidP="00363A23">
            <w:pPr>
              <w:spacing w:before="120"/>
              <w:rPr>
                <w:rFonts w:asciiTheme="majorHAnsi" w:hAnsiTheme="majorHAnsi" w:cstheme="majorHAnsi"/>
                <w:szCs w:val="28"/>
              </w:rPr>
            </w:pPr>
          </w:p>
          <w:p w14:paraId="4D619BB6" w14:textId="77777777" w:rsidR="00363A23" w:rsidRPr="00363A23" w:rsidRDefault="00363A23" w:rsidP="00363A23">
            <w:pPr>
              <w:spacing w:before="120"/>
              <w:rPr>
                <w:rFonts w:asciiTheme="majorHAnsi" w:hAnsiTheme="majorHAnsi" w:cstheme="majorHAnsi"/>
                <w:szCs w:val="28"/>
              </w:rPr>
            </w:pPr>
          </w:p>
          <w:p w14:paraId="349F8343" w14:textId="77777777" w:rsidR="00363A23" w:rsidRPr="00363A23" w:rsidRDefault="00363A23" w:rsidP="00363A23">
            <w:pPr>
              <w:spacing w:before="120"/>
              <w:rPr>
                <w:rFonts w:asciiTheme="majorHAnsi" w:hAnsiTheme="majorHAnsi" w:cstheme="majorHAnsi"/>
                <w:szCs w:val="28"/>
              </w:rPr>
            </w:pPr>
          </w:p>
          <w:p w14:paraId="667B7BA0" w14:textId="77777777" w:rsidR="00363A23" w:rsidRPr="00363A23" w:rsidRDefault="00363A23" w:rsidP="00363A23">
            <w:pPr>
              <w:spacing w:before="120"/>
              <w:rPr>
                <w:rFonts w:asciiTheme="majorHAnsi" w:hAnsiTheme="majorHAnsi" w:cstheme="majorHAnsi"/>
                <w:szCs w:val="28"/>
              </w:rPr>
            </w:pPr>
          </w:p>
          <w:p w14:paraId="2A42A49C" w14:textId="77777777" w:rsidR="00363A23" w:rsidRPr="00363A23" w:rsidRDefault="00363A23" w:rsidP="00363A23">
            <w:pPr>
              <w:spacing w:before="120"/>
              <w:rPr>
                <w:rFonts w:asciiTheme="majorHAnsi" w:hAnsiTheme="majorHAnsi" w:cstheme="majorHAnsi"/>
                <w:szCs w:val="28"/>
              </w:rPr>
            </w:pPr>
          </w:p>
          <w:p w14:paraId="59B1B555" w14:textId="77777777" w:rsidR="00363A23" w:rsidRPr="00363A23" w:rsidRDefault="00363A23" w:rsidP="00363A23">
            <w:pPr>
              <w:spacing w:before="120"/>
              <w:rPr>
                <w:rFonts w:asciiTheme="majorHAnsi" w:hAnsiTheme="majorHAnsi" w:cstheme="majorHAnsi"/>
                <w:szCs w:val="28"/>
              </w:rPr>
            </w:pPr>
          </w:p>
          <w:p w14:paraId="118674B8" w14:textId="77777777" w:rsidR="00363A23" w:rsidRPr="00363A23" w:rsidRDefault="00363A23" w:rsidP="00363A23">
            <w:pPr>
              <w:spacing w:before="120"/>
              <w:rPr>
                <w:rFonts w:asciiTheme="majorHAnsi" w:hAnsiTheme="majorHAnsi" w:cstheme="majorHAnsi"/>
                <w:szCs w:val="28"/>
              </w:rPr>
            </w:pPr>
          </w:p>
          <w:p w14:paraId="6E386D77" w14:textId="77777777" w:rsidR="00363A23" w:rsidRPr="00363A23" w:rsidRDefault="00363A23" w:rsidP="00363A23">
            <w:pPr>
              <w:spacing w:before="120"/>
              <w:rPr>
                <w:rFonts w:asciiTheme="majorHAnsi" w:hAnsiTheme="majorHAnsi" w:cstheme="majorHAnsi"/>
                <w:szCs w:val="28"/>
              </w:rPr>
            </w:pPr>
          </w:p>
          <w:p w14:paraId="05CC5808" w14:textId="77777777" w:rsidR="00363A23" w:rsidRPr="00363A23" w:rsidRDefault="00363A23" w:rsidP="00363A23">
            <w:pPr>
              <w:spacing w:before="120"/>
              <w:rPr>
                <w:rFonts w:asciiTheme="majorHAnsi" w:hAnsiTheme="majorHAnsi" w:cstheme="majorHAnsi"/>
                <w:szCs w:val="28"/>
              </w:rPr>
            </w:pPr>
          </w:p>
        </w:tc>
        <w:tc>
          <w:tcPr>
            <w:tcW w:w="1191" w:type="dxa"/>
            <w:tcBorders>
              <w:top w:val="single" w:sz="4" w:space="0" w:color="auto"/>
              <w:left w:val="single" w:sz="4" w:space="0" w:color="auto"/>
              <w:bottom w:val="single" w:sz="4" w:space="0" w:color="auto"/>
              <w:right w:val="single" w:sz="4" w:space="0" w:color="auto"/>
            </w:tcBorders>
          </w:tcPr>
          <w:p w14:paraId="0B59F0AB" w14:textId="77777777" w:rsidR="00363A23" w:rsidRPr="00363A23" w:rsidRDefault="00363A23" w:rsidP="00363A23">
            <w:pPr>
              <w:spacing w:before="120"/>
              <w:jc w:val="center"/>
              <w:rPr>
                <w:bCs/>
                <w:szCs w:val="26"/>
                <w:lang w:val="nl-NL"/>
              </w:rPr>
            </w:pPr>
            <w:r w:rsidRPr="00363A23">
              <w:rPr>
                <w:bCs/>
                <w:szCs w:val="26"/>
                <w:lang w:val="nl-NL"/>
              </w:rPr>
              <w:lastRenderedPageBreak/>
              <w:t>Không</w:t>
            </w:r>
          </w:p>
        </w:tc>
        <w:tc>
          <w:tcPr>
            <w:tcW w:w="2495" w:type="dxa"/>
            <w:tcBorders>
              <w:top w:val="single" w:sz="4" w:space="0" w:color="auto"/>
              <w:left w:val="single" w:sz="4" w:space="0" w:color="auto"/>
              <w:bottom w:val="single" w:sz="4" w:space="0" w:color="auto"/>
              <w:right w:val="single" w:sz="4" w:space="0" w:color="auto"/>
            </w:tcBorders>
          </w:tcPr>
          <w:p w14:paraId="147287B9" w14:textId="77777777" w:rsidR="00363A23" w:rsidRPr="007A27BF" w:rsidRDefault="00363A23" w:rsidP="00363A23">
            <w:pPr>
              <w:spacing w:before="120"/>
              <w:jc w:val="both"/>
              <w:rPr>
                <w:bCs/>
                <w:spacing w:val="2"/>
                <w:szCs w:val="26"/>
                <w:lang w:val="nl-NL"/>
              </w:rPr>
            </w:pPr>
            <w:r w:rsidRPr="007A27BF">
              <w:rPr>
                <w:bCs/>
                <w:spacing w:val="2"/>
                <w:szCs w:val="26"/>
                <w:lang w:val="nl-NL"/>
              </w:rPr>
              <w:t>- Luật Xuất cảnh, nhập cảnh của công dân Việt Nam (Luật số 49/2019/QH14 ngày 22/11/2019), được sửa đổi , bổ sung năm 2023 (Luật số 23/2023/QH15 ngày 24/6/2023)</w:t>
            </w:r>
          </w:p>
          <w:p w14:paraId="08CD6F25" w14:textId="77777777" w:rsidR="00363A23" w:rsidRPr="00363A23" w:rsidRDefault="00363A23" w:rsidP="003703C5">
            <w:pPr>
              <w:spacing w:before="120"/>
              <w:jc w:val="both"/>
              <w:rPr>
                <w:bCs/>
                <w:szCs w:val="26"/>
                <w:lang w:val="nl-NL"/>
              </w:rPr>
            </w:pPr>
            <w:r w:rsidRPr="00363A23">
              <w:rPr>
                <w:bCs/>
                <w:szCs w:val="26"/>
                <w:lang w:val="nl-NL"/>
              </w:rPr>
              <w:t>- Quyết định số 09/2023/QĐ-TT</w:t>
            </w:r>
            <w:r w:rsidR="003703C5">
              <w:rPr>
                <w:bCs/>
                <w:szCs w:val="26"/>
                <w:lang w:val="nl-NL"/>
              </w:rPr>
              <w:t>g</w:t>
            </w:r>
            <w:r w:rsidRPr="00363A23">
              <w:rPr>
                <w:bCs/>
                <w:szCs w:val="26"/>
                <w:lang w:val="nl-NL"/>
              </w:rPr>
              <w:t xml:space="preserve"> ngày 12/4/2023 của Thủ tướng Chính phủ về trình tự, thủ tục, thẩm quyền cấp và quản lý thẻ đi lại của doanh nhân APEC</w:t>
            </w:r>
          </w:p>
        </w:tc>
      </w:tr>
    </w:tbl>
    <w:p w14:paraId="0BB990BE" w14:textId="77777777" w:rsidR="00A9236C" w:rsidRDefault="00A9236C">
      <w:pPr>
        <w:spacing w:before="240" w:after="120"/>
        <w:ind w:firstLine="720"/>
        <w:jc w:val="both"/>
        <w:rPr>
          <w:b/>
          <w:bCs/>
          <w:sz w:val="26"/>
          <w:szCs w:val="26"/>
          <w:lang w:val="nl-NL"/>
        </w:rPr>
      </w:pPr>
    </w:p>
    <w:sectPr w:rsidR="00A9236C" w:rsidSect="00493A27">
      <w:footerReference w:type="even" r:id="rId10"/>
      <w:footerReference w:type="default" r:id="rId11"/>
      <w:pgSz w:w="16840" w:h="11907" w:orient="landscape"/>
      <w:pgMar w:top="1247" w:right="1474" w:bottom="1247" w:left="1247" w:header="454" w:footer="8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90450" w14:textId="77777777" w:rsidR="00406905" w:rsidRDefault="00406905">
      <w:r>
        <w:separator/>
      </w:r>
    </w:p>
  </w:endnote>
  <w:endnote w:type="continuationSeparator" w:id="0">
    <w:p w14:paraId="47584A8E" w14:textId="77777777" w:rsidR="00406905" w:rsidRDefault="0040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6D81" w14:textId="77777777" w:rsidR="00B06BF2" w:rsidRDefault="00B06B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B0B365" w14:textId="77777777" w:rsidR="00B06BF2" w:rsidRDefault="00B06BF2">
    <w:pPr>
      <w:pStyle w:val="Footer"/>
      <w:ind w:right="360"/>
    </w:pPr>
  </w:p>
  <w:p w14:paraId="0EDF191D" w14:textId="77777777" w:rsidR="00B06BF2" w:rsidRDefault="00B06B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DB2C" w14:textId="77777777" w:rsidR="00B06BF2" w:rsidRDefault="00B06BF2">
    <w:pPr>
      <w:pStyle w:val="Footer"/>
      <w:ind w:right="360"/>
    </w:pPr>
  </w:p>
  <w:p w14:paraId="5A3CC7A7" w14:textId="77777777" w:rsidR="00B06BF2" w:rsidRDefault="00B06B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75F8" w14:textId="77777777" w:rsidR="00A9236C" w:rsidRDefault="00E51D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EB8550" w14:textId="77777777" w:rsidR="00A9236C" w:rsidRDefault="00A9236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70FC" w14:textId="77777777" w:rsidR="00A9236C" w:rsidRDefault="00A9236C">
    <w:pPr>
      <w:pStyle w:val="Footer"/>
      <w:framePr w:wrap="around" w:vAnchor="text" w:hAnchor="margin" w:xAlign="right" w:y="1"/>
      <w:rPr>
        <w:rStyle w:val="PageNumber"/>
      </w:rPr>
    </w:pPr>
  </w:p>
  <w:p w14:paraId="3A1C3449" w14:textId="77777777" w:rsidR="00A9236C" w:rsidRDefault="00A923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B9970" w14:textId="77777777" w:rsidR="00406905" w:rsidRDefault="00406905">
      <w:r>
        <w:separator/>
      </w:r>
    </w:p>
  </w:footnote>
  <w:footnote w:type="continuationSeparator" w:id="0">
    <w:p w14:paraId="2752C978" w14:textId="77777777" w:rsidR="00406905" w:rsidRDefault="00406905">
      <w:r>
        <w:continuationSeparator/>
      </w:r>
    </w:p>
  </w:footnote>
  <w:footnote w:id="1">
    <w:p w14:paraId="345E9AE8" w14:textId="77777777" w:rsidR="00B06BF2" w:rsidRDefault="00B06BF2" w:rsidP="00B06BF2">
      <w:pPr>
        <w:pStyle w:val="FootnoteText"/>
      </w:pPr>
      <w:r>
        <w:rPr>
          <w:rStyle w:val="FootnoteReference"/>
        </w:rPr>
        <w:footnoteRef/>
      </w:r>
      <w:r>
        <w:t xml:space="preserve"> </w:t>
      </w:r>
      <w:r>
        <w:rPr>
          <w:rStyle w:val="text"/>
          <w:szCs w:val="22"/>
          <w:shd w:val="clear" w:color="auto" w:fill="FFFFFF"/>
        </w:rPr>
        <w:t xml:space="preserve">Tra cứu toàn bộ nội dung </w:t>
      </w:r>
      <w:r w:rsidR="00B75927">
        <w:rPr>
          <w:rStyle w:val="text"/>
          <w:szCs w:val="22"/>
          <w:shd w:val="clear" w:color="auto" w:fill="FFFFFF"/>
        </w:rPr>
        <w:t>thủ tục hành chính</w:t>
      </w:r>
      <w:r>
        <w:rPr>
          <w:rStyle w:val="text"/>
          <w:szCs w:val="22"/>
          <w:shd w:val="clear" w:color="auto" w:fill="FFFFFF"/>
        </w:rPr>
        <w:t xml:space="preserve"> tại Cổng Dịch vụ công Quốc gia, địa chỉ: </w:t>
      </w:r>
      <w:r>
        <w:rPr>
          <w:szCs w:val="22"/>
        </w:rPr>
        <w:t>https://dichvucong.gov.vn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1589"/>
    <w:multiLevelType w:val="hybridMultilevel"/>
    <w:tmpl w:val="F4DC5B9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D467957"/>
    <w:multiLevelType w:val="hybridMultilevel"/>
    <w:tmpl w:val="F502EFD0"/>
    <w:lvl w:ilvl="0" w:tplc="E1EEEA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95D6E4B"/>
    <w:multiLevelType w:val="hybridMultilevel"/>
    <w:tmpl w:val="6D50EF7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6B85747"/>
    <w:multiLevelType w:val="multilevel"/>
    <w:tmpl w:val="46B85747"/>
    <w:lvl w:ilvl="0">
      <w:start w:val="1"/>
      <w:numFmt w:val="decimal"/>
      <w:lvlText w:val="%1."/>
      <w:lvlJc w:val="left"/>
      <w:pPr>
        <w:tabs>
          <w:tab w:val="num" w:pos="501"/>
        </w:tabs>
        <w:ind w:left="501" w:hanging="360"/>
      </w:pPr>
      <w:rPr>
        <w:rFonts w:hint="default"/>
        <w:b w:val="0"/>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4" w15:restartNumberingAfterBreak="0">
    <w:nsid w:val="4A4B5A05"/>
    <w:multiLevelType w:val="hybridMultilevel"/>
    <w:tmpl w:val="1FB4A3DC"/>
    <w:lvl w:ilvl="0" w:tplc="4EB03E30">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064641453">
    <w:abstractNumId w:val="3"/>
  </w:num>
  <w:num w:numId="2" w16cid:durableId="789667158">
    <w:abstractNumId w:val="0"/>
  </w:num>
  <w:num w:numId="3" w16cid:durableId="1380476042">
    <w:abstractNumId w:val="1"/>
  </w:num>
  <w:num w:numId="4" w16cid:durableId="2147159946">
    <w:abstractNumId w:val="4"/>
  </w:num>
  <w:num w:numId="5" w16cid:durableId="1877111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36C"/>
    <w:rsid w:val="00145E7B"/>
    <w:rsid w:val="001509A0"/>
    <w:rsid w:val="002065DF"/>
    <w:rsid w:val="00221E42"/>
    <w:rsid w:val="0027036A"/>
    <w:rsid w:val="003164A4"/>
    <w:rsid w:val="0035180B"/>
    <w:rsid w:val="00363A23"/>
    <w:rsid w:val="00364C1C"/>
    <w:rsid w:val="003703C5"/>
    <w:rsid w:val="00406905"/>
    <w:rsid w:val="00493A27"/>
    <w:rsid w:val="00497359"/>
    <w:rsid w:val="00515FCE"/>
    <w:rsid w:val="00585C62"/>
    <w:rsid w:val="00624118"/>
    <w:rsid w:val="0067317E"/>
    <w:rsid w:val="0067557B"/>
    <w:rsid w:val="006C2A66"/>
    <w:rsid w:val="006D2723"/>
    <w:rsid w:val="007A27BF"/>
    <w:rsid w:val="008421A4"/>
    <w:rsid w:val="00864744"/>
    <w:rsid w:val="008A3C7C"/>
    <w:rsid w:val="00923CD3"/>
    <w:rsid w:val="00970A0B"/>
    <w:rsid w:val="009E6D86"/>
    <w:rsid w:val="00A37FF6"/>
    <w:rsid w:val="00A44CB2"/>
    <w:rsid w:val="00A9236C"/>
    <w:rsid w:val="00AC01F5"/>
    <w:rsid w:val="00B06BF2"/>
    <w:rsid w:val="00B75927"/>
    <w:rsid w:val="00BE6FE4"/>
    <w:rsid w:val="00C03D90"/>
    <w:rsid w:val="00C33FE1"/>
    <w:rsid w:val="00DB3927"/>
    <w:rsid w:val="00E51D31"/>
    <w:rsid w:val="00EA5CB5"/>
    <w:rsid w:val="00EB49B6"/>
    <w:rsid w:val="00F16223"/>
    <w:rsid w:val="00F463AE"/>
    <w:rsid w:val="00FA47A4"/>
    <w:rsid w:val="00FB5D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FB238"/>
  <w15:docId w15:val="{C0441998-D8EF-4663-9EEF-03110440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header" w:uiPriority="99"/>
    <w:lsdException w:name="caption" w:semiHidden="1" w:unhideWhenUsed="1" w:qFormat="1"/>
    <w:lsdException w:name="footnote reference" w:semiHidden="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link w:val="Heading1Char"/>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kern w:val="36"/>
      <w:sz w:val="48"/>
      <w:szCs w:val="48"/>
      <w:lang w:val="en-US" w:eastAsia="en-US" w:bidi="ar-SA"/>
    </w:rPr>
  </w:style>
  <w:style w:type="paragraph" w:customStyle="1" w:styleId="CharCharCharChar">
    <w:name w:val="Char Char Char Char"/>
    <w:basedOn w:val="Normal"/>
    <w:pPr>
      <w:spacing w:after="160" w:line="240" w:lineRule="exact"/>
    </w:pPr>
    <w:rPr>
      <w:rFonts w:ascii="Verdana" w:hAnsi="Verdana"/>
      <w:sz w:val="20"/>
      <w:szCs w:val="20"/>
    </w:rPr>
  </w:style>
  <w:style w:type="paragraph" w:styleId="BodyText">
    <w:name w:val="Body Text"/>
    <w:basedOn w:val="Normal"/>
    <w:link w:val="BodyTextChar"/>
    <w:pPr>
      <w:jc w:val="center"/>
    </w:pPr>
    <w:rPr>
      <w:rFonts w:ascii=".VnTime" w:hAnsi=".VnTime"/>
      <w:sz w:val="28"/>
      <w:szCs w:val="20"/>
    </w:rPr>
  </w:style>
  <w:style w:type="character" w:customStyle="1" w:styleId="BodyTextChar">
    <w:name w:val="Body Text Char"/>
    <w:link w:val="BodyText"/>
    <w:locked/>
    <w:rPr>
      <w:rFonts w:ascii=".VnTime" w:hAnsi=".VnTime"/>
      <w:sz w:val="28"/>
      <w:lang w:val="en-US" w:eastAsia="en-US" w:bidi="ar-SA"/>
    </w:rPr>
  </w:style>
  <w:style w:type="paragraph" w:styleId="Footer">
    <w:name w:val="footer"/>
    <w:basedOn w:val="Normal"/>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szCs w:val="20"/>
    </w:rPr>
  </w:style>
  <w:style w:type="character" w:customStyle="1" w:styleId="FootnoteTextChar">
    <w:name w:val="Footnote Text Char"/>
    <w:link w:val="FootnoteText"/>
    <w:semiHidden/>
    <w:locked/>
    <w:rPr>
      <w:lang w:val="en-US" w:eastAsia="en-US" w:bidi="ar-SA"/>
    </w:rPr>
  </w:style>
  <w:style w:type="paragraph" w:styleId="Header">
    <w:name w:val="header"/>
    <w:basedOn w:val="Normal"/>
    <w:link w:val="HeaderChar"/>
    <w:uiPriority w:val="99"/>
    <w:pPr>
      <w:tabs>
        <w:tab w:val="center" w:pos="4680"/>
        <w:tab w:val="right" w:pos="9360"/>
      </w:tabs>
      <w:spacing w:line="276" w:lineRule="auto"/>
    </w:pPr>
    <w:rPr>
      <w:rFonts w:ascii="Calibri" w:eastAsia="Calibri" w:hAnsi="Calibri"/>
      <w:sz w:val="28"/>
      <w:szCs w:val="22"/>
      <w:lang w:val="x-none" w:eastAsia="x-none"/>
    </w:rPr>
  </w:style>
  <w:style w:type="character" w:customStyle="1" w:styleId="HeaderChar">
    <w:name w:val="Header Char"/>
    <w:link w:val="Header"/>
    <w:uiPriority w:val="99"/>
    <w:locked/>
    <w:rPr>
      <w:rFonts w:ascii="Calibri" w:eastAsia="Calibri" w:hAnsi="Calibri"/>
      <w:sz w:val="28"/>
      <w:szCs w:val="22"/>
      <w:lang w:bidi="ar-SA"/>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rPr>
      <w:lang w:val="vi-VN" w:eastAsia="vi-VN"/>
    </w:rPr>
  </w:style>
  <w:style w:type="character" w:styleId="PageNumber">
    <w:name w:val="page numbe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hAnsi="Verdana"/>
      <w:sz w:val="20"/>
      <w:szCs w:val="20"/>
    </w:rPr>
  </w:style>
  <w:style w:type="paragraph" w:customStyle="1" w:styleId="CharCharCharCharCharCharCharCharCharChar">
    <w:name w:val="Char Char Char Char Char Char Char Char Char Char"/>
    <w:basedOn w:val="Normal"/>
    <w:semiHidden/>
    <w:pPr>
      <w:spacing w:after="160" w:line="240" w:lineRule="exact"/>
    </w:pPr>
    <w:rPr>
      <w:rFonts w:ascii="Arial" w:hAnsi="Arial"/>
      <w:sz w:val="22"/>
      <w:szCs w:val="22"/>
    </w:rPr>
  </w:style>
  <w:style w:type="paragraph" w:customStyle="1" w:styleId="CharChar1CharChar">
    <w:name w:val="Char Char1 Char Char"/>
    <w:basedOn w:val="Normal"/>
    <w:next w:val="Normal"/>
    <w:semiHidden/>
    <w:pPr>
      <w:spacing w:before="120" w:after="120" w:line="312" w:lineRule="auto"/>
    </w:pPr>
    <w:rPr>
      <w:sz w:val="28"/>
      <w:szCs w:val="28"/>
    </w:rPr>
  </w:style>
  <w:style w:type="paragraph" w:customStyle="1" w:styleId="CharCharCharCharCharCharChar">
    <w:name w:val="Char Char Char Char Char Char Char"/>
    <w:pPr>
      <w:tabs>
        <w:tab w:val="left" w:pos="1152"/>
      </w:tabs>
      <w:spacing w:before="120" w:after="120" w:line="312" w:lineRule="auto"/>
    </w:pPr>
    <w:rPr>
      <w:rFonts w:ascii="Arial" w:hAnsi="Arial" w:cs="Arial"/>
      <w:sz w:val="26"/>
      <w:szCs w:val="26"/>
      <w:lang w:val="en-US" w:eastAsia="en-US"/>
    </w:rPr>
  </w:style>
  <w:style w:type="character" w:customStyle="1" w:styleId="CharChar10">
    <w:name w:val="Char Char10"/>
    <w:rPr>
      <w:rFonts w:eastAsia="Calibri"/>
      <w:sz w:val="28"/>
      <w:szCs w:val="22"/>
      <w:lang w:bidi="ar-SA"/>
    </w:rPr>
  </w:style>
  <w:style w:type="character" w:customStyle="1" w:styleId="apple-converted-space">
    <w:name w:val="apple-converted-space"/>
  </w:style>
  <w:style w:type="character" w:customStyle="1" w:styleId="Bodytext2">
    <w:name w:val="Body text (2)"/>
    <w:rPr>
      <w:rFonts w:ascii="Times New Roman" w:hAnsi="Times New Roman" w:cs="Times New Roman"/>
      <w:b/>
      <w:bCs/>
      <w:u w:val="none"/>
    </w:rPr>
  </w:style>
  <w:style w:type="character" w:customStyle="1" w:styleId="Bodytext20">
    <w:name w:val="Body text (2)_"/>
    <w:link w:val="Bodytext21"/>
    <w:rPr>
      <w:b/>
      <w:bCs/>
      <w:shd w:val="clear" w:color="auto" w:fill="FFFFFF"/>
    </w:rPr>
  </w:style>
  <w:style w:type="paragraph" w:customStyle="1" w:styleId="Bodytext21">
    <w:name w:val="Body text (2)1"/>
    <w:basedOn w:val="Normal"/>
    <w:link w:val="Bodytext20"/>
    <w:pPr>
      <w:widowControl w:val="0"/>
      <w:shd w:val="clear" w:color="auto" w:fill="FFFFFF"/>
      <w:spacing w:before="180" w:line="240" w:lineRule="atLeast"/>
    </w:pPr>
    <w:rPr>
      <w:b/>
      <w:bCs/>
      <w:sz w:val="20"/>
      <w:szCs w:val="20"/>
      <w:lang w:val="x-none" w:eastAsia="x-non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en-US"/>
    </w:rPr>
  </w:style>
  <w:style w:type="paragraph" w:customStyle="1" w:styleId="Style2">
    <w:name w:val="Style2"/>
    <w:basedOn w:val="Normal"/>
    <w:rPr>
      <w:rFonts w:ascii=".VnTime" w:hAnsi=".VnTime"/>
      <w:szCs w:val="20"/>
    </w:rPr>
  </w:style>
  <w:style w:type="character" w:customStyle="1" w:styleId="fontstyle01">
    <w:name w:val="fontstyle01"/>
    <w:rPr>
      <w:rFonts w:ascii="Times New Roman" w:hAnsi="Times New Roman" w:cs="Times New Roman" w:hint="default"/>
      <w:b w:val="0"/>
      <w:bCs w:val="0"/>
      <w:i w:val="0"/>
      <w:iCs w:val="0"/>
      <w:color w:val="000000"/>
      <w:sz w:val="26"/>
      <w:szCs w:val="26"/>
    </w:rPr>
  </w:style>
  <w:style w:type="character" w:styleId="Emphasis">
    <w:name w:val="Emphasis"/>
    <w:uiPriority w:val="20"/>
    <w:qFormat/>
    <w:rPr>
      <w:i/>
      <w:iCs/>
    </w:rPr>
  </w:style>
  <w:style w:type="paragraph" w:styleId="ListParagraph">
    <w:name w:val="List Paragraph"/>
    <w:basedOn w:val="Normal"/>
    <w:uiPriority w:val="99"/>
    <w:qFormat/>
    <w:pPr>
      <w:ind w:left="720"/>
      <w:contextualSpacing/>
    </w:p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sz w:val="24"/>
      <w:szCs w:val="24"/>
      <w:lang w:val="en-US" w:eastAsia="en-US"/>
    </w:rPr>
  </w:style>
  <w:style w:type="paragraph" w:customStyle="1" w:styleId="CharChar">
    <w:name w:val="Char Char"/>
    <w:basedOn w:val="Normal"/>
    <w:pPr>
      <w:spacing w:after="160" w:line="240" w:lineRule="exact"/>
    </w:pPr>
    <w:rPr>
      <w:rFonts w:ascii="Verdana" w:hAnsi="Verdana"/>
      <w:sz w:val="20"/>
      <w:szCs w:val="20"/>
    </w:rPr>
  </w:style>
  <w:style w:type="character" w:customStyle="1" w:styleId="text">
    <w:name w:val="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31219">
      <w:bodyDiv w:val="1"/>
      <w:marLeft w:val="0"/>
      <w:marRight w:val="0"/>
      <w:marTop w:val="0"/>
      <w:marBottom w:val="0"/>
      <w:divBdr>
        <w:top w:val="none" w:sz="0" w:space="0" w:color="auto"/>
        <w:left w:val="none" w:sz="0" w:space="0" w:color="auto"/>
        <w:bottom w:val="none" w:sz="0" w:space="0" w:color="auto"/>
        <w:right w:val="none" w:sz="0" w:space="0" w:color="auto"/>
      </w:divBdr>
    </w:div>
    <w:div w:id="692848373">
      <w:bodyDiv w:val="1"/>
      <w:marLeft w:val="0"/>
      <w:marRight w:val="0"/>
      <w:marTop w:val="0"/>
      <w:marBottom w:val="0"/>
      <w:divBdr>
        <w:top w:val="none" w:sz="0" w:space="0" w:color="auto"/>
        <w:left w:val="none" w:sz="0" w:space="0" w:color="auto"/>
        <w:bottom w:val="none" w:sz="0" w:space="0" w:color="auto"/>
        <w:right w:val="none" w:sz="0" w:space="0" w:color="auto"/>
      </w:divBdr>
    </w:div>
    <w:div w:id="18411970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5020F-F1FE-4927-B6D4-1F257F13C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Kiểm soát TTHC - Nội chính - UBND tỉnh Thanh Hóa</dc:title>
  <dc:creator>Administrator</dc:creator>
  <cp:lastModifiedBy>Trần Hòa</cp:lastModifiedBy>
  <cp:revision>82</cp:revision>
  <cp:lastPrinted>2023-08-09T08:47:00Z</cp:lastPrinted>
  <dcterms:created xsi:type="dcterms:W3CDTF">2023-08-09T03:39:00Z</dcterms:created>
  <dcterms:modified xsi:type="dcterms:W3CDTF">2023-09-21T07:26:00Z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DDA2368D7ED24C719CD2F161306388BA</vt:lpwstr>
  </property>
</Properties>
</file>